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744" w:tblpY="-54"/>
        <w:tblW w:w="11473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3180"/>
        <w:gridCol w:w="3901"/>
        <w:gridCol w:w="4392"/>
      </w:tblGrid>
      <w:tr w:rsidR="00863675" w:rsidRPr="006D097A" w:rsidTr="00D1386F">
        <w:trPr>
          <w:trHeight w:val="2987"/>
        </w:trPr>
        <w:tc>
          <w:tcPr>
            <w:tcW w:w="3180" w:type="dxa"/>
            <w:vAlign w:val="center"/>
          </w:tcPr>
          <w:bookmarkStart w:id="0" w:name="_Hlk200965827"/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bCs/>
              </w:rPr>
            </w:pPr>
            <w:r w:rsidRPr="006D097A">
              <w:rPr>
                <w:rFonts w:ascii="Aptos" w:hAnsi="Aptos" w:cs="Calibri"/>
                <w:b/>
                <w:bCs/>
              </w:rPr>
              <w:object w:dxaOrig="2700" w:dyaOrig="2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.6pt;height:50.4pt" o:ole="" filled="t">
                  <v:fill color2="black"/>
                  <v:imagedata r:id="rId7" o:title=""/>
                </v:shape>
                <o:OLEObject Type="Embed" ProgID="PBrush" ShapeID="_x0000_i1025" DrawAspect="Content" ObjectID="_1844938866" r:id="rId8"/>
              </w:object>
            </w: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>ΕΛΛΗΝΙΚΗ ΔΗΜΟΚΡΑΤΙΑ</w:t>
            </w: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>ΥΠΟΥΡΓΕΙΟ ΑΓΡΟΤΙΚΗΣ</w:t>
            </w: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>ΑΝΑΠΤΥΞΗΣ &amp; ΤΡΟΦΙΜΩΝ</w:t>
            </w: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 xml:space="preserve">ΓΕΝΙΚΗ ΓΡΑΜΜΑΤΕΙΑ </w:t>
            </w:r>
            <w:r w:rsidRPr="006D097A">
              <w:rPr>
                <w:rFonts w:ascii="Aptos" w:hAnsi="Aptos"/>
                <w:sz w:val="20"/>
                <w:szCs w:val="20"/>
              </w:rPr>
              <w:t xml:space="preserve"> </w:t>
            </w: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 xml:space="preserve">ΕΝΩΣΙΑΚΩΝ ΠΟΡΩΝ </w:t>
            </w: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bCs/>
                <w:sz w:val="20"/>
                <w:szCs w:val="20"/>
              </w:rPr>
            </w:pP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>ΚΑΙ ΥΠΟΔΟΜΩΝ</w:t>
            </w: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bCs/>
              </w:rPr>
            </w:pP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>ΕΙΔΙΚΗ ΥΠΗΡΕΣΙΑ</w:t>
            </w:r>
            <w:r w:rsidRPr="006D097A">
              <w:rPr>
                <w:rFonts w:ascii="Aptos" w:hAnsi="Aptos"/>
                <w:sz w:val="20"/>
                <w:szCs w:val="20"/>
              </w:rPr>
              <w:t xml:space="preserve"> </w:t>
            </w: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 xml:space="preserve">ΕΦΑΡΜΟΓΗΣ  </w:t>
            </w:r>
            <w:r w:rsidRPr="006D097A">
              <w:rPr>
                <w:rFonts w:ascii="Aptos" w:hAnsi="Aptos"/>
                <w:sz w:val="20"/>
                <w:szCs w:val="20"/>
              </w:rPr>
              <w:t xml:space="preserve"> </w:t>
            </w:r>
            <w:r w:rsidRPr="006D097A">
              <w:rPr>
                <w:rFonts w:ascii="Aptos" w:hAnsi="Aptos" w:cs="Calibri"/>
                <w:b/>
                <w:bCs/>
                <w:sz w:val="20"/>
                <w:szCs w:val="20"/>
              </w:rPr>
              <w:t>ΠΑΡΕΜΒΑΣΕΩΝ ΑΓΡΟΤΙΚΗΣ ΑΝΑΠΤΥΞΗΣ</w:t>
            </w:r>
          </w:p>
        </w:tc>
        <w:tc>
          <w:tcPr>
            <w:tcW w:w="3901" w:type="dxa"/>
          </w:tcPr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</w:rPr>
            </w:pP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</w:rPr>
            </w:pP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</w:rPr>
            </w:pPr>
          </w:p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  <w:noProof/>
              </w:rPr>
            </w:pPr>
            <w:r w:rsidRPr="006D097A">
              <w:rPr>
                <w:rFonts w:ascii="Aptos" w:hAnsi="Aptos" w:cs="Calibri"/>
                <w:b/>
                <w:noProof/>
                <w:lang w:eastAsia="el-GR"/>
              </w:rPr>
              <w:drawing>
                <wp:inline distT="0" distB="0" distL="0" distR="0">
                  <wp:extent cx="1201420" cy="988192"/>
                  <wp:effectExtent l="0" t="0" r="0" b="2540"/>
                  <wp:docPr id="1413241032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3241032" name="Εικόνα 141324103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109" cy="992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63675" w:rsidRPr="006D097A" w:rsidRDefault="00863675" w:rsidP="00B27F85">
            <w:pPr>
              <w:rPr>
                <w:rFonts w:ascii="Aptos" w:hAnsi="Aptos" w:cs="Calibri"/>
              </w:rPr>
            </w:pPr>
          </w:p>
          <w:p w:rsidR="00863675" w:rsidRPr="006D097A" w:rsidRDefault="00863675" w:rsidP="00B27F85">
            <w:pPr>
              <w:rPr>
                <w:rFonts w:ascii="Aptos" w:hAnsi="Aptos" w:cs="Calibri"/>
              </w:rPr>
            </w:pPr>
          </w:p>
          <w:p w:rsidR="00863675" w:rsidRPr="006D097A" w:rsidRDefault="00863675" w:rsidP="00B27F85">
            <w:pPr>
              <w:jc w:val="center"/>
              <w:rPr>
                <w:rFonts w:ascii="Aptos" w:hAnsi="Aptos" w:cs="Calibri"/>
              </w:rPr>
            </w:pPr>
          </w:p>
        </w:tc>
        <w:tc>
          <w:tcPr>
            <w:tcW w:w="4392" w:type="dxa"/>
            <w:vAlign w:val="center"/>
          </w:tcPr>
          <w:p w:rsidR="00863675" w:rsidRPr="006D097A" w:rsidRDefault="00863675" w:rsidP="00B27F85">
            <w:pPr>
              <w:tabs>
                <w:tab w:val="num" w:pos="0"/>
              </w:tabs>
              <w:spacing w:line="200" w:lineRule="atLeast"/>
              <w:jc w:val="center"/>
              <w:rPr>
                <w:rFonts w:ascii="Aptos" w:hAnsi="Aptos" w:cs="Calibri"/>
                <w:b/>
              </w:rPr>
            </w:pPr>
            <w:r w:rsidRPr="006D097A">
              <w:rPr>
                <w:rFonts w:ascii="Aptos" w:hAnsi="Aptos" w:cs="Calibri"/>
                <w:b/>
                <w:noProof/>
                <w:lang w:eastAsia="el-GR"/>
              </w:rPr>
              <w:drawing>
                <wp:inline distT="0" distB="0" distL="0" distR="0">
                  <wp:extent cx="1962785" cy="1517545"/>
                  <wp:effectExtent l="0" t="0" r="0" b="6985"/>
                  <wp:docPr id="1212150518" name="Εικόνα 1" descr="Εικόνα που περιέχει κείμενο, γραμματοσειρά, λογότυπο, σύμβολο&#10;&#10;Περιγραφή που δημιουργήθηκε αυτόματ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2150518" name="Εικόνα 1" descr="Εικόνα που περιέχει κείμενο, γραμματοσειρά, λογότυπο, σύμβολο&#10;&#10;Περιγραφή που δημιουργήθηκε αυτόματα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0151" cy="1523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</w:tbl>
    <w:p w:rsidR="00863675" w:rsidRPr="006D097A" w:rsidRDefault="00863675">
      <w:pPr>
        <w:pStyle w:val="a4"/>
        <w:rPr>
          <w:rFonts w:ascii="Aptos" w:hAnsi="Aptos"/>
          <w:spacing w:val="-2"/>
        </w:rPr>
      </w:pPr>
    </w:p>
    <w:p w:rsidR="00D1386F" w:rsidRPr="006D097A" w:rsidRDefault="00D1386F" w:rsidP="00D1386F">
      <w:pPr>
        <w:jc w:val="center"/>
        <w:rPr>
          <w:rFonts w:ascii="Aptos" w:hAnsi="Aptos" w:cs="Calibri"/>
          <w:b/>
          <w:sz w:val="28"/>
          <w:szCs w:val="28"/>
        </w:rPr>
      </w:pPr>
      <w:bookmarkStart w:id="1" w:name="_Hlk200965982"/>
      <w:r w:rsidRPr="006D097A">
        <w:rPr>
          <w:rFonts w:ascii="Aptos" w:hAnsi="Aptos" w:cs="Calibri"/>
          <w:b/>
          <w:sz w:val="28"/>
          <w:szCs w:val="28"/>
        </w:rPr>
        <w:t>ΣΤΡΑΤΗΓΙΚΟ ΣΧΕΔΙΟ ΚΟΙΝΗΣ ΑΓΡΟΤΙΚΗΣ ΠΟΛΙΤΙΚΗΣ (ΣΣ ΚΑΠ) 2023-2027</w:t>
      </w:r>
    </w:p>
    <w:p w:rsidR="00D1386F" w:rsidRPr="006D097A" w:rsidRDefault="00D1386F" w:rsidP="00D1386F">
      <w:pPr>
        <w:jc w:val="center"/>
        <w:rPr>
          <w:rFonts w:ascii="Aptos" w:hAnsi="Aptos" w:cs="Calibri"/>
          <w:b/>
          <w:sz w:val="28"/>
          <w:szCs w:val="28"/>
        </w:rPr>
      </w:pPr>
    </w:p>
    <w:p w:rsidR="00D1386F" w:rsidRPr="006D097A" w:rsidRDefault="00D1386F" w:rsidP="00D1386F">
      <w:pPr>
        <w:jc w:val="center"/>
        <w:rPr>
          <w:rFonts w:ascii="Aptos" w:hAnsi="Aptos" w:cs="Calibri"/>
          <w:b/>
          <w:sz w:val="28"/>
          <w:szCs w:val="28"/>
        </w:rPr>
      </w:pPr>
      <w:r w:rsidRPr="006D097A">
        <w:rPr>
          <w:rFonts w:ascii="Aptos" w:hAnsi="Aptos" w:cs="Calibri"/>
          <w:b/>
          <w:sz w:val="28"/>
          <w:szCs w:val="28"/>
        </w:rPr>
        <w:t>ΠΑΡΕΜΒΑΣΗ Π3-77-4.1 «ΣΤΗΡΙΞΗ ΓΙΑ ΤΟΠΙΚΗ ΑΝΑΠΤΥΞΗ ΜΕΣΩ ΤΟΥ LEADER (ΤΑΠΤΟΚ - ΤΟΠΙΚΗ ΑΝΑΠΤΥΞΗ ΜΕ ΠΡΩΤΟΒΟΥΛΙΑ ΤΟΠΙΚΩΝ ΚΟΙΝΟΤΗΤΩΝ)» για ΠΡΑΞΕΙΣ ΔΗΜΟΣΙΟΥ ΧΑΡΑΚΤΗΡΑ</w:t>
      </w:r>
    </w:p>
    <w:p w:rsidR="003514B1" w:rsidRPr="006D097A" w:rsidRDefault="003514B1" w:rsidP="00D1386F">
      <w:pPr>
        <w:jc w:val="center"/>
        <w:rPr>
          <w:rFonts w:ascii="Aptos" w:hAnsi="Aptos" w:cs="Calibri"/>
          <w:b/>
          <w:sz w:val="28"/>
          <w:szCs w:val="28"/>
        </w:rPr>
      </w:pPr>
    </w:p>
    <w:p w:rsidR="003514B1" w:rsidRPr="006D097A" w:rsidRDefault="00CA2ACE" w:rsidP="00D1386F">
      <w:pPr>
        <w:jc w:val="center"/>
        <w:rPr>
          <w:rFonts w:ascii="Aptos" w:hAnsi="Aptos" w:cs="Calibri"/>
          <w:b/>
          <w:sz w:val="28"/>
          <w:szCs w:val="28"/>
        </w:rPr>
      </w:pPr>
      <w:r w:rsidRPr="00CA2ACE">
        <w:rPr>
          <w:rFonts w:ascii="Aptos" w:hAnsi="Aptos" w:cstheme="minorHAnsi"/>
          <w:noProof/>
          <w:lang w:eastAsia="el-GR"/>
        </w:rPr>
        <w:drawing>
          <wp:inline distT="0" distB="0" distL="0" distR="0">
            <wp:extent cx="2872145" cy="935542"/>
            <wp:effectExtent l="19050" t="0" r="4405" b="0"/>
            <wp:docPr id="3" name="1 - Εικόνα" descr="leader_logo_G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eader_logo_GR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9162" cy="93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386F" w:rsidRPr="006D097A" w:rsidRDefault="00D1386F" w:rsidP="00D1386F">
      <w:pPr>
        <w:jc w:val="center"/>
        <w:rPr>
          <w:rFonts w:ascii="Aptos" w:hAnsi="Aptos" w:cs="Calibri"/>
          <w:b/>
          <w:sz w:val="28"/>
          <w:szCs w:val="28"/>
        </w:rPr>
      </w:pPr>
    </w:p>
    <w:p w:rsidR="00D1386F" w:rsidRPr="00BC49B9" w:rsidRDefault="00D1386F" w:rsidP="00BC49B9">
      <w:pPr>
        <w:spacing w:after="200" w:line="276" w:lineRule="auto"/>
        <w:jc w:val="center"/>
        <w:rPr>
          <w:rFonts w:ascii="Aptos" w:hAnsi="Aptos" w:cs="Calibri"/>
          <w:b/>
          <w:sz w:val="28"/>
          <w:szCs w:val="28"/>
        </w:rPr>
      </w:pPr>
      <w:r w:rsidRPr="006D097A">
        <w:rPr>
          <w:rFonts w:ascii="Aptos" w:hAnsi="Aptos" w:cs="Calibri"/>
          <w:b/>
          <w:sz w:val="28"/>
          <w:szCs w:val="28"/>
        </w:rPr>
        <w:t>Η ΟΠΟΙΑ ΣΥΓΧΡΗΜΑΤΟΔΟΤΕΙΤΑΙ ΑΠΟ ΤΟ ΕΥΡΩΠΑΙΚΟ ΓΕΩΡΓΙΚΟ ΤΑΜΕΙΟ ΑΓΡΟΤΙΚΗΣ ΑΝΑΠΤΥΞΗΣ</w:t>
      </w:r>
      <w:bookmarkEnd w:id="1"/>
    </w:p>
    <w:p w:rsidR="00D1386F" w:rsidRPr="006D097A" w:rsidRDefault="00D1386F">
      <w:pPr>
        <w:pStyle w:val="a4"/>
        <w:rPr>
          <w:rFonts w:ascii="Aptos" w:hAnsi="Aptos"/>
          <w:spacing w:val="-2"/>
        </w:rPr>
      </w:pPr>
    </w:p>
    <w:tbl>
      <w:tblPr>
        <w:tblStyle w:val="a6"/>
        <w:tblW w:w="0" w:type="auto"/>
        <w:tblInd w:w="566" w:type="dxa"/>
        <w:shd w:val="clear" w:color="auto" w:fill="D9BFCA"/>
        <w:tblLook w:val="04A0"/>
      </w:tblPr>
      <w:tblGrid>
        <w:gridCol w:w="8522"/>
      </w:tblGrid>
      <w:tr w:rsidR="009C1CC2" w:rsidRPr="006D097A" w:rsidTr="0076080E">
        <w:trPr>
          <w:trHeight w:val="1078"/>
        </w:trPr>
        <w:tc>
          <w:tcPr>
            <w:tcW w:w="8522" w:type="dxa"/>
            <w:shd w:val="clear" w:color="auto" w:fill="D9BFCA"/>
          </w:tcPr>
          <w:p w:rsidR="009C1CC2" w:rsidRPr="006D097A" w:rsidRDefault="009C1CC2" w:rsidP="00B27F85">
            <w:pPr>
              <w:jc w:val="center"/>
              <w:rPr>
                <w:rFonts w:ascii="Aptos" w:hAnsi="Aptos"/>
                <w:b/>
                <w:szCs w:val="20"/>
              </w:rPr>
            </w:pPr>
            <w:bookmarkStart w:id="2" w:name="_Hlk200966051"/>
          </w:p>
          <w:p w:rsidR="009C1CC2" w:rsidRPr="006D097A" w:rsidRDefault="009C1CC2" w:rsidP="00FB4DFC">
            <w:pPr>
              <w:spacing w:line="280" w:lineRule="exact"/>
              <w:contextualSpacing/>
              <w:jc w:val="center"/>
              <w:rPr>
                <w:rFonts w:ascii="Aptos" w:hAnsi="Aptos"/>
                <w:b/>
                <w:szCs w:val="20"/>
              </w:rPr>
            </w:pPr>
            <w:r w:rsidRPr="006D097A">
              <w:rPr>
                <w:rFonts w:ascii="Aptos" w:hAnsi="Aptos" w:cstheme="minorHAnsi"/>
                <w:b/>
                <w:sz w:val="28"/>
                <w:szCs w:val="28"/>
              </w:rPr>
              <w:t xml:space="preserve">ΠΑΡΑΡΤΗΜΑ </w:t>
            </w:r>
            <w:r w:rsidR="00FB4DFC" w:rsidRPr="006D097A">
              <w:rPr>
                <w:rFonts w:ascii="Aptos" w:hAnsi="Aptos" w:cstheme="minorHAnsi"/>
                <w:b/>
                <w:sz w:val="28"/>
                <w:szCs w:val="28"/>
              </w:rPr>
              <w:t>4</w:t>
            </w:r>
            <w:r w:rsidRPr="006D097A">
              <w:rPr>
                <w:rFonts w:ascii="Aptos" w:hAnsi="Aptos" w:cstheme="minorHAnsi"/>
                <w:b/>
                <w:sz w:val="28"/>
                <w:szCs w:val="28"/>
              </w:rPr>
              <w:t xml:space="preserve">  –</w:t>
            </w:r>
            <w:r w:rsidR="00FB4DFC" w:rsidRPr="006D097A">
              <w:rPr>
                <w:rFonts w:ascii="Aptos" w:hAnsi="Aptos" w:cstheme="minorHAnsi"/>
              </w:rPr>
              <w:t xml:space="preserve"> </w:t>
            </w:r>
            <w:r w:rsidR="0076080E" w:rsidRPr="006D097A">
              <w:rPr>
                <w:rFonts w:ascii="Aptos" w:hAnsi="Aptos" w:cstheme="minorHAnsi"/>
                <w:b/>
                <w:sz w:val="28"/>
                <w:szCs w:val="28"/>
                <w:lang w:val="en-US"/>
              </w:rPr>
              <w:t>O</w:t>
            </w:r>
            <w:r w:rsidR="0076080E" w:rsidRPr="006D097A">
              <w:rPr>
                <w:rFonts w:ascii="Aptos" w:hAnsi="Aptos" w:cstheme="minorHAnsi"/>
                <w:b/>
                <w:sz w:val="28"/>
                <w:szCs w:val="28"/>
              </w:rPr>
              <w:t xml:space="preserve">ΔΗΓΟΣ </w:t>
            </w:r>
            <w:r w:rsidR="00866EF9" w:rsidRPr="006D097A">
              <w:rPr>
                <w:rFonts w:ascii="Aptos" w:hAnsi="Aptos" w:cstheme="minorHAnsi"/>
                <w:b/>
                <w:sz w:val="28"/>
                <w:szCs w:val="28"/>
              </w:rPr>
              <w:t xml:space="preserve">ΕΞΑΣΦΑΛΙΣΗΣ </w:t>
            </w:r>
            <w:r w:rsidR="00672DC1" w:rsidRPr="006D097A">
              <w:rPr>
                <w:rFonts w:ascii="Aptos" w:hAnsi="Aptos" w:cstheme="minorHAnsi"/>
                <w:b/>
                <w:sz w:val="28"/>
                <w:szCs w:val="28"/>
              </w:rPr>
              <w:t>ΠΡΟΣΒΑΣΙΜΟΤΗΤΑΣ ΑΤΟΜΩΝ ΜΕ ΑΝΑΠΗΡΙΑ</w:t>
            </w:r>
          </w:p>
        </w:tc>
      </w:tr>
      <w:bookmarkEnd w:id="2"/>
    </w:tbl>
    <w:p w:rsidR="00D1386F" w:rsidRPr="006D097A" w:rsidRDefault="00D1386F">
      <w:pPr>
        <w:pStyle w:val="a4"/>
        <w:rPr>
          <w:rFonts w:ascii="Aptos" w:hAnsi="Aptos"/>
          <w:spacing w:val="-2"/>
        </w:rPr>
      </w:pPr>
    </w:p>
    <w:p w:rsidR="00FB4DFC" w:rsidRPr="006D097A" w:rsidRDefault="00BC49B9" w:rsidP="003514B1">
      <w:pPr>
        <w:pStyle w:val="a4"/>
        <w:rPr>
          <w:rFonts w:ascii="Aptos" w:hAnsi="Aptos"/>
          <w:spacing w:val="-2"/>
        </w:rPr>
      </w:pPr>
      <w:r>
        <w:rPr>
          <w:rFonts w:ascii="Aptos" w:hAnsi="Aptos"/>
          <w:noProof/>
          <w:spacing w:val="-2"/>
          <w:lang w:eastAsia="el-GR"/>
        </w:rPr>
        <w:drawing>
          <wp:anchor distT="0" distB="0" distL="0" distR="0" simplePos="0" relativeHeight="487497216" behindDoc="1" locked="0" layoutInCell="1" allowOverlap="1">
            <wp:simplePos x="0" y="0"/>
            <wp:positionH relativeFrom="page">
              <wp:posOffset>2912013</wp:posOffset>
            </wp:positionH>
            <wp:positionV relativeFrom="page">
              <wp:posOffset>7884942</wp:posOffset>
            </wp:positionV>
            <wp:extent cx="1831014" cy="1083212"/>
            <wp:effectExtent l="1905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106" cy="108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514B1" w:rsidRDefault="003514B1" w:rsidP="009468E9">
      <w:pPr>
        <w:pStyle w:val="a4"/>
        <w:rPr>
          <w:rFonts w:ascii="Aptos" w:hAnsi="Aptos"/>
          <w:noProof/>
          <w:lang w:eastAsia="el-GR"/>
        </w:rPr>
      </w:pPr>
    </w:p>
    <w:p w:rsidR="00BC49B9" w:rsidRDefault="00BC49B9" w:rsidP="009468E9">
      <w:pPr>
        <w:pStyle w:val="a4"/>
        <w:rPr>
          <w:rFonts w:ascii="Aptos" w:hAnsi="Aptos"/>
          <w:noProof/>
          <w:lang w:eastAsia="el-GR"/>
        </w:rPr>
      </w:pPr>
    </w:p>
    <w:p w:rsidR="00BC49B9" w:rsidRDefault="00BC49B9" w:rsidP="009468E9">
      <w:pPr>
        <w:pStyle w:val="a4"/>
        <w:rPr>
          <w:rFonts w:ascii="Aptos" w:hAnsi="Aptos"/>
          <w:noProof/>
          <w:lang w:eastAsia="el-GR"/>
        </w:rPr>
      </w:pPr>
    </w:p>
    <w:p w:rsidR="00BC49B9" w:rsidRDefault="00BC49B9" w:rsidP="009468E9">
      <w:pPr>
        <w:pStyle w:val="a4"/>
        <w:rPr>
          <w:rFonts w:ascii="Aptos" w:hAnsi="Aptos"/>
          <w:noProof/>
          <w:lang w:eastAsia="el-GR"/>
        </w:rPr>
      </w:pPr>
    </w:p>
    <w:p w:rsidR="00BC49B9" w:rsidRDefault="00BC49B9" w:rsidP="009468E9">
      <w:pPr>
        <w:pStyle w:val="a4"/>
        <w:rPr>
          <w:rFonts w:ascii="Aptos" w:hAnsi="Aptos"/>
          <w:noProof/>
          <w:lang w:eastAsia="el-GR"/>
        </w:rPr>
      </w:pPr>
    </w:p>
    <w:p w:rsidR="00BC49B9" w:rsidRDefault="00BC49B9" w:rsidP="00BC49B9">
      <w:pPr>
        <w:pStyle w:val="a4"/>
        <w:ind w:left="0"/>
        <w:jc w:val="left"/>
        <w:rPr>
          <w:rFonts w:ascii="Aptos" w:hAnsi="Aptos"/>
          <w:spacing w:val="-2"/>
        </w:rPr>
      </w:pPr>
    </w:p>
    <w:p w:rsidR="00BC49B9" w:rsidRDefault="00BC49B9" w:rsidP="00BC49B9">
      <w:pPr>
        <w:pStyle w:val="a4"/>
        <w:ind w:left="0"/>
        <w:jc w:val="left"/>
        <w:rPr>
          <w:rFonts w:ascii="Aptos" w:hAnsi="Aptos"/>
          <w:spacing w:val="-2"/>
        </w:rPr>
      </w:pPr>
    </w:p>
    <w:p w:rsidR="00BC49B9" w:rsidRDefault="00BC49B9" w:rsidP="00BC49B9">
      <w:pPr>
        <w:pStyle w:val="a4"/>
        <w:ind w:left="0"/>
        <w:jc w:val="left"/>
        <w:rPr>
          <w:rFonts w:ascii="Aptos" w:hAnsi="Aptos"/>
          <w:spacing w:val="-2"/>
        </w:rPr>
      </w:pPr>
    </w:p>
    <w:p w:rsidR="00FB4DFC" w:rsidRPr="006D097A" w:rsidRDefault="00BC49B9" w:rsidP="00BC49B9">
      <w:pPr>
        <w:pStyle w:val="a4"/>
        <w:ind w:left="0"/>
        <w:jc w:val="left"/>
        <w:rPr>
          <w:rFonts w:ascii="Aptos" w:hAnsi="Aptos"/>
          <w:spacing w:val="-2"/>
        </w:rPr>
      </w:pPr>
      <w:r>
        <w:rPr>
          <w:rFonts w:ascii="Aptos" w:hAnsi="Aptos"/>
          <w:spacing w:val="-2"/>
        </w:rPr>
        <w:t xml:space="preserve">                       ΑΝΑΠΤΥΞΙΑΚΗ ΦΛΩΡΙΝΑΣ</w:t>
      </w:r>
      <w:r w:rsidR="00FB4DFC" w:rsidRPr="006D097A">
        <w:rPr>
          <w:rFonts w:ascii="Aptos" w:hAnsi="Aptos"/>
          <w:spacing w:val="-2"/>
        </w:rPr>
        <w:t xml:space="preserve"> - ΑΝΑΠΤΥΞΙΑΚΗ ΑΝΩΝΥΜΗ ΕΤΑΙΡΕΙΑ ΟΤ</w:t>
      </w:r>
      <w:r w:rsidR="006D097A">
        <w:rPr>
          <w:rFonts w:ascii="Aptos" w:hAnsi="Aptos"/>
          <w:spacing w:val="-2"/>
        </w:rPr>
        <w:t>Α</w:t>
      </w:r>
    </w:p>
    <w:p w:rsidR="006D097A" w:rsidRDefault="006D097A">
      <w:pPr>
        <w:pStyle w:val="a4"/>
        <w:rPr>
          <w:rFonts w:ascii="Aptos" w:hAnsi="Aptos"/>
          <w:spacing w:val="-2"/>
        </w:rPr>
      </w:pPr>
    </w:p>
    <w:p w:rsidR="00CA2ACE" w:rsidRDefault="00CA2ACE">
      <w:pPr>
        <w:pStyle w:val="a4"/>
        <w:rPr>
          <w:rFonts w:ascii="Aptos" w:hAnsi="Aptos"/>
          <w:spacing w:val="-2"/>
        </w:rPr>
      </w:pPr>
    </w:p>
    <w:p w:rsidR="00AE2DE1" w:rsidRPr="006D097A" w:rsidRDefault="00DB6328">
      <w:pPr>
        <w:pStyle w:val="a4"/>
        <w:rPr>
          <w:rFonts w:ascii="Aptos" w:hAnsi="Aptos"/>
        </w:rPr>
      </w:pPr>
      <w:r w:rsidRPr="006D097A">
        <w:rPr>
          <w:rFonts w:ascii="Aptos" w:hAnsi="Aptos"/>
          <w:noProof/>
          <w:lang w:eastAsia="el-GR"/>
        </w:rPr>
        <w:lastRenderedPageBreak/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2177020</wp:posOffset>
            </wp:positionH>
            <wp:positionV relativeFrom="page">
              <wp:posOffset>9980704</wp:posOffset>
            </wp:positionV>
            <wp:extent cx="2954279" cy="520977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4279" cy="5209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D097A">
        <w:rPr>
          <w:rFonts w:ascii="Aptos" w:hAnsi="Aptos"/>
          <w:spacing w:val="-2"/>
        </w:rPr>
        <w:t>ΟΔΗΓΟΣ</w:t>
      </w:r>
    </w:p>
    <w:p w:rsidR="00AE2DE1" w:rsidRPr="006D097A" w:rsidRDefault="00DB6328">
      <w:pPr>
        <w:pStyle w:val="1"/>
        <w:ind w:left="205" w:right="345"/>
        <w:jc w:val="center"/>
        <w:rPr>
          <w:rFonts w:ascii="Aptos" w:hAnsi="Aptos"/>
        </w:rPr>
      </w:pP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την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εξειδίκευση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του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κριτηρίου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αξιολόγησης</w:t>
      </w:r>
      <w:r w:rsidRPr="006D097A">
        <w:rPr>
          <w:rFonts w:ascii="Aptos" w:hAnsi="Aptos"/>
          <w:spacing w:val="-5"/>
        </w:rPr>
        <w:t xml:space="preserve"> </w:t>
      </w:r>
      <w:r w:rsidRPr="006D097A">
        <w:rPr>
          <w:rFonts w:ascii="Aptos" w:hAnsi="Aptos"/>
        </w:rPr>
        <w:t>«Εξασφάλιση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προσβασιμότητας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στα άτομα με αναπηρία»</w:t>
      </w:r>
    </w:p>
    <w:p w:rsidR="00AE2DE1" w:rsidRPr="006D097A" w:rsidRDefault="00AE2DE1">
      <w:pPr>
        <w:pStyle w:val="a3"/>
        <w:ind w:left="0"/>
        <w:rPr>
          <w:rFonts w:ascii="Aptos" w:hAnsi="Aptos"/>
          <w:b/>
        </w:rPr>
      </w:pPr>
    </w:p>
    <w:p w:rsidR="00AE2DE1" w:rsidRPr="006D097A" w:rsidRDefault="00AE2DE1">
      <w:pPr>
        <w:pStyle w:val="a3"/>
        <w:spacing w:before="27"/>
        <w:ind w:left="0"/>
        <w:rPr>
          <w:rFonts w:ascii="Aptos" w:hAnsi="Aptos"/>
          <w:b/>
        </w:rPr>
      </w:pPr>
    </w:p>
    <w:p w:rsidR="00AE2DE1" w:rsidRPr="006D097A" w:rsidRDefault="00BA60F5">
      <w:pPr>
        <w:spacing w:before="1"/>
        <w:ind w:left="604"/>
        <w:rPr>
          <w:rFonts w:ascii="Aptos" w:hAnsi="Aptos"/>
          <w:b/>
          <w:sz w:val="20"/>
        </w:rPr>
      </w:pPr>
      <w:r>
        <w:rPr>
          <w:rFonts w:ascii="Aptos" w:hAnsi="Aptos"/>
          <w:b/>
          <w:noProof/>
          <w:sz w:val="20"/>
        </w:rPr>
        <w:pict>
          <v:shape id="Graphic 3" o:spid="_x0000_s1026" style="position:absolute;left:0;text-align:left;margin-left:50.9pt;margin-top:-.85pt;width:479.65pt;height:593.7pt;z-index:-15821824;visibility:visible;mso-wrap-distance-left:0;mso-wrap-distance-right:0;mso-position-horizontal-relative:page" coordsize="6091555,75399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" adj="0,,0" path="m6070,7533475r-6070,l,7539558r6070,l6070,7533475xem6083,1397508r-6083,l,6295771r,382905l,7533462r6083,l6083,6678676r,-382905l6083,1397508xem6083,l,,,1397381r6083,l6083,xem6091174,7533475r-6085078,l6096,7539558r6085078,l6091174,7533475xem6091174,508l6096,508r,5080l6085078,5588r,1391920l6085078,6295771r,152781l6085078,6678676r,854786l6091174,7533462r,-7527874l6091174,508xe" fillcolor="black" stroked="f">
            <v:stroke joinstyle="round"/>
            <v:formulas/>
            <v:path arrowok="t" o:connecttype="segments"/>
            <w10:wrap anchorx="page"/>
          </v:shape>
        </w:pict>
      </w:r>
      <w:r w:rsidR="00DB6328" w:rsidRPr="006D097A">
        <w:rPr>
          <w:rFonts w:ascii="Aptos" w:hAnsi="Aptos"/>
          <w:b/>
          <w:sz w:val="20"/>
        </w:rPr>
        <w:t>Τήρηση</w:t>
      </w:r>
      <w:r w:rsidR="00DB6328" w:rsidRPr="006D097A">
        <w:rPr>
          <w:rFonts w:ascii="Aptos" w:hAnsi="Aptos"/>
          <w:b/>
          <w:spacing w:val="-15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των</w:t>
      </w:r>
      <w:r w:rsidR="00DB6328" w:rsidRPr="006D097A">
        <w:rPr>
          <w:rFonts w:ascii="Aptos" w:hAnsi="Aptos"/>
          <w:b/>
          <w:spacing w:val="-15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κανόνων</w:t>
      </w:r>
      <w:r w:rsidR="00DB6328" w:rsidRPr="006D097A">
        <w:rPr>
          <w:rFonts w:ascii="Aptos" w:hAnsi="Aptos"/>
          <w:b/>
          <w:spacing w:val="-13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για</w:t>
      </w:r>
      <w:r w:rsidR="00DB6328" w:rsidRPr="006D097A">
        <w:rPr>
          <w:rFonts w:ascii="Aptos" w:hAnsi="Aptos"/>
          <w:b/>
          <w:spacing w:val="-15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την</w:t>
      </w:r>
      <w:r w:rsidR="00DB6328" w:rsidRPr="006D097A">
        <w:rPr>
          <w:rFonts w:ascii="Aptos" w:hAnsi="Aptos"/>
          <w:b/>
          <w:spacing w:val="-11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εξασφάλιση</w:t>
      </w:r>
      <w:r w:rsidR="00DB6328" w:rsidRPr="006D097A">
        <w:rPr>
          <w:rFonts w:ascii="Aptos" w:hAnsi="Aptos"/>
          <w:b/>
          <w:spacing w:val="-15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προσβασιμότητας</w:t>
      </w:r>
      <w:r w:rsidR="00DB6328" w:rsidRPr="006D097A">
        <w:rPr>
          <w:rFonts w:ascii="Aptos" w:hAnsi="Aptos"/>
          <w:b/>
          <w:spacing w:val="-11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στα</w:t>
      </w:r>
      <w:r w:rsidR="00DB6328" w:rsidRPr="006D097A">
        <w:rPr>
          <w:rFonts w:ascii="Aptos" w:hAnsi="Aptos"/>
          <w:b/>
          <w:spacing w:val="-14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άτομα</w:t>
      </w:r>
      <w:r w:rsidR="00DB6328" w:rsidRPr="006D097A">
        <w:rPr>
          <w:rFonts w:ascii="Aptos" w:hAnsi="Aptos"/>
          <w:b/>
          <w:spacing w:val="32"/>
          <w:sz w:val="20"/>
        </w:rPr>
        <w:t xml:space="preserve"> </w:t>
      </w:r>
      <w:r w:rsidR="00DB6328" w:rsidRPr="006D097A">
        <w:rPr>
          <w:rFonts w:ascii="Aptos" w:hAnsi="Aptos"/>
          <w:b/>
          <w:sz w:val="20"/>
        </w:rPr>
        <w:t>με</w:t>
      </w:r>
      <w:r w:rsidR="00DB6328" w:rsidRPr="006D097A">
        <w:rPr>
          <w:rFonts w:ascii="Aptos" w:hAnsi="Aptos"/>
          <w:b/>
          <w:spacing w:val="-14"/>
          <w:sz w:val="20"/>
        </w:rPr>
        <w:t xml:space="preserve"> </w:t>
      </w:r>
      <w:r w:rsidR="00DB6328" w:rsidRPr="006D097A">
        <w:rPr>
          <w:rFonts w:ascii="Aptos" w:hAnsi="Aptos"/>
          <w:b/>
          <w:spacing w:val="-2"/>
          <w:sz w:val="20"/>
        </w:rPr>
        <w:t>αναπηρία</w:t>
      </w:r>
    </w:p>
    <w:p w:rsidR="00AE2DE1" w:rsidRPr="006D097A" w:rsidRDefault="00AE2DE1">
      <w:pPr>
        <w:pStyle w:val="a3"/>
        <w:spacing w:before="1"/>
        <w:ind w:left="0"/>
        <w:rPr>
          <w:rFonts w:ascii="Aptos" w:hAnsi="Aptos"/>
          <w:b/>
        </w:rPr>
      </w:pPr>
    </w:p>
    <w:p w:rsidR="00AE2DE1" w:rsidRPr="006D097A" w:rsidRDefault="00DB6328">
      <w:pPr>
        <w:pStyle w:val="a3"/>
        <w:spacing w:before="1" w:line="225" w:lineRule="auto"/>
        <w:ind w:left="141" w:right="328"/>
        <w:rPr>
          <w:rFonts w:ascii="Aptos" w:hAnsi="Aptos"/>
        </w:rPr>
      </w:pPr>
      <w:r w:rsidRPr="006D097A">
        <w:rPr>
          <w:rFonts w:ascii="Aptos" w:hAnsi="Aptos"/>
        </w:rPr>
        <w:t>Εξετάζεται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ο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τρόπος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τον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οποίο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η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πράξη/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δράση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ικανοποιεί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τις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απαιτήσεις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προσβασιμότητας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τους κανόνες ασφαλείας για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όλες τις κατηγορίες ατόμων με αναπηρία.</w:t>
      </w:r>
    </w:p>
    <w:p w:rsidR="00AE2DE1" w:rsidRPr="006D097A" w:rsidRDefault="00DB6328">
      <w:pPr>
        <w:pStyle w:val="1"/>
        <w:spacing w:before="122"/>
        <w:rPr>
          <w:rFonts w:ascii="Aptos" w:hAnsi="Aptos"/>
        </w:rPr>
      </w:pPr>
      <w:r w:rsidRPr="006D097A">
        <w:rPr>
          <w:rFonts w:ascii="Aptos" w:hAnsi="Aptos"/>
        </w:rPr>
        <w:t>Σημειώνεται</w:t>
      </w:r>
      <w:r w:rsidRPr="006D097A">
        <w:rPr>
          <w:rFonts w:ascii="Aptos" w:hAnsi="Aptos"/>
          <w:spacing w:val="28"/>
        </w:rPr>
        <w:t xml:space="preserve"> </w:t>
      </w:r>
      <w:r w:rsidRPr="006D097A">
        <w:rPr>
          <w:rFonts w:ascii="Aptos" w:hAnsi="Aptos"/>
        </w:rPr>
        <w:t>ότι,</w:t>
      </w:r>
      <w:r w:rsidRPr="006D097A">
        <w:rPr>
          <w:rFonts w:ascii="Aptos" w:hAnsi="Aptos"/>
          <w:spacing w:val="29"/>
        </w:rPr>
        <w:t xml:space="preserve"> </w:t>
      </w:r>
      <w:r w:rsidRPr="006D097A">
        <w:rPr>
          <w:rFonts w:ascii="Aptos" w:hAnsi="Aptos"/>
        </w:rPr>
        <w:t>ανάλογα</w:t>
      </w:r>
      <w:r w:rsidRPr="006D097A">
        <w:rPr>
          <w:rFonts w:ascii="Aptos" w:hAnsi="Aptos"/>
          <w:spacing w:val="25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27"/>
        </w:rPr>
        <w:t xml:space="preserve"> </w:t>
      </w:r>
      <w:r w:rsidRPr="006D097A">
        <w:rPr>
          <w:rFonts w:ascii="Aptos" w:hAnsi="Aptos"/>
        </w:rPr>
        <w:t>το</w:t>
      </w:r>
      <w:r w:rsidRPr="006D097A">
        <w:rPr>
          <w:rFonts w:ascii="Aptos" w:hAnsi="Aptos"/>
          <w:spacing w:val="29"/>
        </w:rPr>
        <w:t xml:space="preserve"> </w:t>
      </w:r>
      <w:r w:rsidRPr="006D097A">
        <w:rPr>
          <w:rFonts w:ascii="Aptos" w:hAnsi="Aptos"/>
        </w:rPr>
        <w:t>είδος</w:t>
      </w:r>
      <w:r w:rsidRPr="006D097A">
        <w:rPr>
          <w:rFonts w:ascii="Aptos" w:hAnsi="Aptos"/>
          <w:spacing w:val="26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27"/>
        </w:rPr>
        <w:t xml:space="preserve"> </w:t>
      </w:r>
      <w:r w:rsidRPr="006D097A">
        <w:rPr>
          <w:rFonts w:ascii="Aptos" w:hAnsi="Aptos"/>
        </w:rPr>
        <w:t>τη</w:t>
      </w:r>
      <w:r w:rsidRPr="006D097A">
        <w:rPr>
          <w:rFonts w:ascii="Aptos" w:hAnsi="Aptos"/>
          <w:spacing w:val="28"/>
        </w:rPr>
        <w:t xml:space="preserve"> </w:t>
      </w:r>
      <w:r w:rsidRPr="006D097A">
        <w:rPr>
          <w:rFonts w:ascii="Aptos" w:hAnsi="Aptos"/>
        </w:rPr>
        <w:t>φύση</w:t>
      </w:r>
      <w:r w:rsidRPr="006D097A">
        <w:rPr>
          <w:rFonts w:ascii="Aptos" w:hAnsi="Aptos"/>
          <w:spacing w:val="26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26"/>
        </w:rPr>
        <w:t xml:space="preserve"> </w:t>
      </w:r>
      <w:r w:rsidRPr="006D097A">
        <w:rPr>
          <w:rFonts w:ascii="Aptos" w:hAnsi="Aptos"/>
        </w:rPr>
        <w:t>πρόσκλησης</w:t>
      </w:r>
      <w:r w:rsidRPr="006D097A">
        <w:rPr>
          <w:rFonts w:ascii="Aptos" w:hAnsi="Aptos"/>
          <w:spacing w:val="30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25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28"/>
        </w:rPr>
        <w:t xml:space="preserve"> </w:t>
      </w:r>
      <w:r w:rsidRPr="006D097A">
        <w:rPr>
          <w:rFonts w:ascii="Aptos" w:hAnsi="Aptos"/>
        </w:rPr>
        <w:t>προτεινόμενης Πράξης, οι κάτωθι</w:t>
      </w:r>
      <w:r w:rsidRPr="006D097A">
        <w:rPr>
          <w:rFonts w:ascii="Aptos" w:hAnsi="Aptos"/>
          <w:spacing w:val="40"/>
        </w:rPr>
        <w:t xml:space="preserve"> </w:t>
      </w:r>
      <w:r w:rsidRPr="006D097A">
        <w:rPr>
          <w:rFonts w:ascii="Aptos" w:hAnsi="Aptos"/>
        </w:rPr>
        <w:t>περιπτώσεις (Α΄ έως και ΣΤ΄) δύνανται να εφαρμόζονται συνδυαστικά.</w:t>
      </w:r>
    </w:p>
    <w:p w:rsidR="00AE2DE1" w:rsidRPr="006D097A" w:rsidRDefault="00DB6328">
      <w:pPr>
        <w:pStyle w:val="a3"/>
        <w:tabs>
          <w:tab w:val="left" w:pos="618"/>
          <w:tab w:val="left" w:pos="1739"/>
          <w:tab w:val="left" w:pos="2262"/>
          <w:tab w:val="left" w:pos="3091"/>
          <w:tab w:val="left" w:pos="4284"/>
          <w:tab w:val="left" w:pos="4742"/>
          <w:tab w:val="left" w:pos="5350"/>
          <w:tab w:val="left" w:pos="6622"/>
          <w:tab w:val="left" w:pos="7489"/>
        </w:tabs>
        <w:spacing w:before="119"/>
        <w:ind w:left="141" w:right="328"/>
        <w:rPr>
          <w:rFonts w:ascii="Aptos" w:hAnsi="Aptos"/>
        </w:rPr>
      </w:pPr>
      <w:r w:rsidRPr="006D097A">
        <w:rPr>
          <w:rFonts w:ascii="Aptos" w:hAnsi="Aptos"/>
          <w:spacing w:val="-4"/>
          <w:u w:val="single"/>
        </w:rPr>
        <w:t>(Α)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2"/>
          <w:u w:val="single"/>
        </w:rPr>
        <w:t>Πρόσβαση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4"/>
          <w:u w:val="single"/>
        </w:rPr>
        <w:t>στο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2"/>
          <w:u w:val="single"/>
        </w:rPr>
        <w:t>φυσικό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2"/>
          <w:u w:val="single"/>
        </w:rPr>
        <w:t>περιβάλλον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4"/>
          <w:u w:val="single"/>
        </w:rPr>
        <w:t>και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4"/>
          <w:u w:val="single"/>
        </w:rPr>
        <w:t>τους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2"/>
          <w:u w:val="single"/>
        </w:rPr>
        <w:t>εξωτερικούς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2"/>
          <w:u w:val="single"/>
        </w:rPr>
        <w:t>χώρους</w:t>
      </w:r>
      <w:r w:rsidRPr="006D097A">
        <w:rPr>
          <w:rFonts w:ascii="Aptos" w:hAnsi="Aptos"/>
          <w:u w:val="single"/>
        </w:rPr>
        <w:tab/>
      </w:r>
      <w:r w:rsidRPr="006D097A">
        <w:rPr>
          <w:rFonts w:ascii="Aptos" w:hAnsi="Aptos"/>
          <w:spacing w:val="-2"/>
          <w:u w:val="single"/>
        </w:rPr>
        <w:t>συμπεριλαμβανομένων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  <w:u w:val="single"/>
        </w:rPr>
        <w:t>αρχαιολογικών χώρων, παραλιών, χώρων πρασίνου, αλσών κ.λπ.</w:t>
      </w:r>
    </w:p>
    <w:p w:rsidR="00AE2DE1" w:rsidRPr="006D097A" w:rsidRDefault="00DB6328">
      <w:pPr>
        <w:pStyle w:val="a5"/>
        <w:numPr>
          <w:ilvl w:val="0"/>
          <w:numId w:val="5"/>
        </w:numPr>
        <w:tabs>
          <w:tab w:val="left" w:pos="576"/>
        </w:tabs>
        <w:ind w:right="656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-6"/>
          <w:sz w:val="20"/>
        </w:rPr>
        <w:t xml:space="preserve"> </w:t>
      </w:r>
      <w:r w:rsidRPr="006D097A">
        <w:rPr>
          <w:rFonts w:ascii="Aptos" w:hAnsi="Aptos"/>
          <w:sz w:val="20"/>
        </w:rPr>
        <w:t>οριζόντιας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ή/και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κατακόρυφης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προσβασιμότητας (π.χ.</w:t>
      </w:r>
      <w:r w:rsidRPr="006D097A">
        <w:rPr>
          <w:rFonts w:ascii="Aptos" w:hAnsi="Aptos"/>
          <w:spacing w:val="-5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προσβάσιμες</w:t>
      </w:r>
      <w:proofErr w:type="spellEnd"/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διαδρομές,</w:t>
      </w:r>
      <w:r w:rsidRPr="006D097A">
        <w:rPr>
          <w:rFonts w:ascii="Aptos" w:hAnsi="Aptos"/>
          <w:spacing w:val="-6"/>
          <w:sz w:val="20"/>
        </w:rPr>
        <w:t xml:space="preserve"> </w:t>
      </w:r>
      <w:r w:rsidRPr="006D097A">
        <w:rPr>
          <w:rFonts w:ascii="Aptos" w:hAnsi="Aptos"/>
          <w:sz w:val="20"/>
        </w:rPr>
        <w:t>‘οδηγοί τυφλών’, ράμπες/’σκάφες’, αναβατόρια κ.λπ.)</w:t>
      </w:r>
    </w:p>
    <w:p w:rsidR="00AE2DE1" w:rsidRPr="006D097A" w:rsidRDefault="00DB6328">
      <w:pPr>
        <w:pStyle w:val="a5"/>
        <w:numPr>
          <w:ilvl w:val="0"/>
          <w:numId w:val="5"/>
        </w:numPr>
        <w:tabs>
          <w:tab w:val="left" w:pos="576"/>
        </w:tabs>
        <w:spacing w:before="119"/>
        <w:ind w:right="788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35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προσβάσιμων</w:t>
      </w:r>
      <w:proofErr w:type="spellEnd"/>
      <w:r w:rsidRPr="006D097A">
        <w:rPr>
          <w:rFonts w:ascii="Aptos" w:hAnsi="Aptos"/>
          <w:spacing w:val="36"/>
          <w:sz w:val="20"/>
        </w:rPr>
        <w:t xml:space="preserve"> </w:t>
      </w:r>
      <w:r w:rsidRPr="006D097A">
        <w:rPr>
          <w:rFonts w:ascii="Aptos" w:hAnsi="Aptos"/>
          <w:sz w:val="20"/>
        </w:rPr>
        <w:t>εξοπλισμών/εγκαταστάσεων</w:t>
      </w:r>
      <w:r w:rsidRPr="006D097A">
        <w:rPr>
          <w:rFonts w:ascii="Aptos" w:hAnsi="Aptos"/>
          <w:spacing w:val="38"/>
          <w:sz w:val="20"/>
        </w:rPr>
        <w:t xml:space="preserve"> </w:t>
      </w:r>
      <w:r w:rsidRPr="006D097A">
        <w:rPr>
          <w:rFonts w:ascii="Aptos" w:hAnsi="Aptos"/>
          <w:sz w:val="20"/>
        </w:rPr>
        <w:t>για</w:t>
      </w:r>
      <w:r w:rsidRPr="006D097A">
        <w:rPr>
          <w:rFonts w:ascii="Aptos" w:hAnsi="Aptos"/>
          <w:spacing w:val="36"/>
          <w:sz w:val="20"/>
        </w:rPr>
        <w:t xml:space="preserve"> </w:t>
      </w:r>
      <w:r w:rsidRPr="006D097A">
        <w:rPr>
          <w:rFonts w:ascii="Aptos" w:hAnsi="Aptos"/>
          <w:sz w:val="20"/>
        </w:rPr>
        <w:t>χρήση</w:t>
      </w:r>
      <w:r w:rsidRPr="006D097A">
        <w:rPr>
          <w:rFonts w:ascii="Aptos" w:hAnsi="Aptos"/>
          <w:spacing w:val="35"/>
          <w:sz w:val="20"/>
        </w:rPr>
        <w:t xml:space="preserve"> </w:t>
      </w:r>
      <w:r w:rsidRPr="006D097A">
        <w:rPr>
          <w:rFonts w:ascii="Aptos" w:hAnsi="Aptos"/>
          <w:sz w:val="20"/>
        </w:rPr>
        <w:t>κοινού</w:t>
      </w:r>
      <w:r w:rsidRPr="006D097A">
        <w:rPr>
          <w:rFonts w:ascii="Aptos" w:hAnsi="Aptos"/>
          <w:spacing w:val="36"/>
          <w:sz w:val="20"/>
        </w:rPr>
        <w:t xml:space="preserve"> </w:t>
      </w:r>
      <w:r w:rsidRPr="006D097A">
        <w:rPr>
          <w:rFonts w:ascii="Aptos" w:hAnsi="Aptos"/>
          <w:sz w:val="20"/>
        </w:rPr>
        <w:t>(π.χ.</w:t>
      </w:r>
      <w:r w:rsidRPr="006D097A">
        <w:rPr>
          <w:rFonts w:ascii="Aptos" w:hAnsi="Aptos"/>
          <w:spacing w:val="36"/>
          <w:sz w:val="20"/>
        </w:rPr>
        <w:t xml:space="preserve"> </w:t>
      </w:r>
      <w:r w:rsidRPr="006D097A">
        <w:rPr>
          <w:rFonts w:ascii="Aptos" w:hAnsi="Aptos"/>
          <w:sz w:val="20"/>
        </w:rPr>
        <w:t>παιδικές</w:t>
      </w:r>
      <w:r w:rsidRPr="006D097A">
        <w:rPr>
          <w:rFonts w:ascii="Aptos" w:hAnsi="Aptos"/>
          <w:spacing w:val="38"/>
          <w:sz w:val="20"/>
        </w:rPr>
        <w:t xml:space="preserve"> </w:t>
      </w:r>
      <w:r w:rsidRPr="006D097A">
        <w:rPr>
          <w:rFonts w:ascii="Aptos" w:hAnsi="Aptos"/>
          <w:sz w:val="20"/>
        </w:rPr>
        <w:t>χαρές, καθιστικά, εξοπλισμοί παραλιών, αποδυτήρια, χώροι υγιεινής, παρατηρητήρια πουλιών κ.λπ.)</w:t>
      </w:r>
    </w:p>
    <w:p w:rsidR="00AE2DE1" w:rsidRPr="006D097A" w:rsidRDefault="00DB6328">
      <w:pPr>
        <w:pStyle w:val="a5"/>
        <w:numPr>
          <w:ilvl w:val="0"/>
          <w:numId w:val="5"/>
        </w:numPr>
        <w:tabs>
          <w:tab w:val="left" w:pos="576"/>
        </w:tabs>
        <w:spacing w:before="122"/>
        <w:ind w:right="823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σήμανσης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σε</w:t>
      </w:r>
      <w:r w:rsidRPr="006D097A">
        <w:rPr>
          <w:rFonts w:ascii="Aptos" w:hAnsi="Aptos"/>
          <w:spacing w:val="-4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προσβάσιμες</w:t>
      </w:r>
      <w:proofErr w:type="spellEnd"/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μορφές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(έντονο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κοντράστ-μεγάλοι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χαρακτήρες,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 xml:space="preserve">εικονίδια, γραφή </w:t>
      </w:r>
      <w:proofErr w:type="spellStart"/>
      <w:r w:rsidRPr="006D097A">
        <w:rPr>
          <w:rFonts w:ascii="Aptos" w:hAnsi="Aptos"/>
          <w:sz w:val="20"/>
        </w:rPr>
        <w:t>Braille</w:t>
      </w:r>
      <w:proofErr w:type="spellEnd"/>
      <w:r w:rsidRPr="006D097A">
        <w:rPr>
          <w:rFonts w:ascii="Aptos" w:hAnsi="Aptos"/>
          <w:sz w:val="20"/>
        </w:rPr>
        <w:t>, ηχητική και οπτική σήμανση κ.λπ.)</w:t>
      </w:r>
    </w:p>
    <w:p w:rsidR="00AE2DE1" w:rsidRPr="006D097A" w:rsidRDefault="00DB6328">
      <w:pPr>
        <w:pStyle w:val="a3"/>
        <w:spacing w:before="240"/>
        <w:ind w:left="141"/>
        <w:jc w:val="both"/>
        <w:rPr>
          <w:rFonts w:ascii="Aptos" w:hAnsi="Aptos"/>
        </w:rPr>
      </w:pPr>
      <w:r w:rsidRPr="006D097A">
        <w:rPr>
          <w:rFonts w:ascii="Aptos" w:hAnsi="Aptos"/>
          <w:u w:val="single"/>
        </w:rPr>
        <w:t>(Β)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στις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u w:val="single"/>
        </w:rPr>
        <w:t>κτιριακές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υποδομές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u w:val="single"/>
        </w:rPr>
        <w:t>και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υπαίθριους</w:t>
      </w:r>
      <w:r w:rsidRPr="006D097A">
        <w:rPr>
          <w:rFonts w:ascii="Aptos" w:hAnsi="Aptos"/>
          <w:spacing w:val="41"/>
          <w:u w:val="single"/>
        </w:rPr>
        <w:t xml:space="preserve"> </w:t>
      </w:r>
      <w:r w:rsidRPr="006D097A">
        <w:rPr>
          <w:rFonts w:ascii="Aptos" w:hAnsi="Aptos"/>
          <w:u w:val="single"/>
        </w:rPr>
        <w:t>χώρους</w:t>
      </w:r>
      <w:r w:rsidRPr="006D097A">
        <w:rPr>
          <w:rFonts w:ascii="Aptos" w:hAnsi="Aptos"/>
          <w:spacing w:val="-10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οικοπέδων</w:t>
      </w:r>
    </w:p>
    <w:p w:rsidR="00AE2DE1" w:rsidRPr="006D097A" w:rsidRDefault="00DB6328">
      <w:pPr>
        <w:pStyle w:val="a5"/>
        <w:numPr>
          <w:ilvl w:val="0"/>
          <w:numId w:val="4"/>
        </w:numPr>
        <w:tabs>
          <w:tab w:val="left" w:pos="576"/>
        </w:tabs>
        <w:spacing w:before="118"/>
        <w:ind w:right="293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 xml:space="preserve">πρόβλεψη οριζόντιας προσβασιμότητας (σύνδεση πεζοδρομίου με είσοδο, </w:t>
      </w:r>
      <w:proofErr w:type="spellStart"/>
      <w:r w:rsidRPr="006D097A">
        <w:rPr>
          <w:rFonts w:ascii="Aptos" w:hAnsi="Aptos"/>
          <w:sz w:val="20"/>
        </w:rPr>
        <w:t>προσβάσιμη</w:t>
      </w:r>
      <w:proofErr w:type="spellEnd"/>
      <w:r w:rsidRPr="006D097A">
        <w:rPr>
          <w:rFonts w:ascii="Aptos" w:hAnsi="Aptos"/>
          <w:sz w:val="20"/>
        </w:rPr>
        <w:t xml:space="preserve"> είσοδος, προσβασιμότητα εσωτερικών χώρων, διαδρομές ισόπεδες ή με ράμπες, ικανοποιητικό άνοιγμα θυρών, ικανοποιητικό πλάτος διαδρόμων κ.λπ.)</w:t>
      </w:r>
    </w:p>
    <w:p w:rsidR="00AE2DE1" w:rsidRPr="006D097A" w:rsidRDefault="00DB6328">
      <w:pPr>
        <w:pStyle w:val="a5"/>
        <w:numPr>
          <w:ilvl w:val="0"/>
          <w:numId w:val="4"/>
        </w:numPr>
        <w:tabs>
          <w:tab w:val="left" w:pos="576"/>
        </w:tabs>
        <w:ind w:left="576" w:hanging="435"/>
        <w:rPr>
          <w:rFonts w:ascii="Aptos" w:hAnsi="Aptos"/>
          <w:sz w:val="20"/>
        </w:rPr>
      </w:pPr>
      <w:r w:rsidRPr="006D097A">
        <w:rPr>
          <w:rFonts w:ascii="Aptos" w:hAnsi="Aptos"/>
          <w:spacing w:val="-2"/>
          <w:sz w:val="20"/>
        </w:rPr>
        <w:t>πρόβλεψη κατακόρυφης</w:t>
      </w:r>
      <w:r w:rsidRPr="006D097A">
        <w:rPr>
          <w:rFonts w:ascii="Aptos" w:hAnsi="Aptos"/>
          <w:spacing w:val="4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προσβασιμότητας</w:t>
      </w:r>
      <w:r w:rsidRPr="006D097A">
        <w:rPr>
          <w:rFonts w:ascii="Aptos" w:hAnsi="Aptos"/>
          <w:spacing w:val="1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(ανελκυστήρας/</w:t>
      </w:r>
      <w:r w:rsidRPr="006D097A">
        <w:rPr>
          <w:rFonts w:ascii="Aptos" w:hAnsi="Aptos"/>
          <w:spacing w:val="2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αναβατόριο,</w:t>
      </w:r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κλιμακοστάσιο</w:t>
      </w:r>
      <w:r w:rsidRPr="006D097A">
        <w:rPr>
          <w:rFonts w:ascii="Aptos" w:hAnsi="Aptos"/>
          <w:spacing w:val="2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κ.λπ.)</w:t>
      </w:r>
    </w:p>
    <w:p w:rsidR="00AE2DE1" w:rsidRPr="006D097A" w:rsidRDefault="00DB6328">
      <w:pPr>
        <w:pStyle w:val="a5"/>
        <w:numPr>
          <w:ilvl w:val="0"/>
          <w:numId w:val="4"/>
        </w:numPr>
        <w:tabs>
          <w:tab w:val="left" w:pos="576"/>
        </w:tabs>
        <w:ind w:left="576" w:hanging="435"/>
        <w:rPr>
          <w:rFonts w:ascii="Aptos" w:hAnsi="Aptos"/>
          <w:sz w:val="20"/>
        </w:rPr>
      </w:pPr>
      <w:r w:rsidRPr="006D097A">
        <w:rPr>
          <w:rFonts w:ascii="Aptos" w:hAnsi="Aptos"/>
          <w:spacing w:val="-2"/>
          <w:sz w:val="20"/>
        </w:rPr>
        <w:t>πρόβλεψη</w:t>
      </w:r>
      <w:r w:rsidRPr="006D097A">
        <w:rPr>
          <w:rFonts w:ascii="Aptos" w:hAnsi="Aptos"/>
          <w:spacing w:val="-4"/>
          <w:sz w:val="20"/>
        </w:rPr>
        <w:t xml:space="preserve"> </w:t>
      </w:r>
      <w:proofErr w:type="spellStart"/>
      <w:r w:rsidRPr="006D097A">
        <w:rPr>
          <w:rFonts w:ascii="Aptos" w:hAnsi="Aptos"/>
          <w:spacing w:val="-2"/>
          <w:sz w:val="20"/>
        </w:rPr>
        <w:t>προσβάσιμων</w:t>
      </w:r>
      <w:proofErr w:type="spellEnd"/>
      <w:r w:rsidRPr="006D097A">
        <w:rPr>
          <w:rFonts w:ascii="Aptos" w:hAnsi="Aptos"/>
          <w:spacing w:val="1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χώρων</w:t>
      </w:r>
      <w:r w:rsidRPr="006D097A">
        <w:rPr>
          <w:rFonts w:ascii="Aptos" w:hAnsi="Aptos"/>
          <w:spacing w:val="2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υγιεινής</w:t>
      </w:r>
    </w:p>
    <w:p w:rsidR="00AE2DE1" w:rsidRPr="006D097A" w:rsidRDefault="00DB6328">
      <w:pPr>
        <w:pStyle w:val="a5"/>
        <w:numPr>
          <w:ilvl w:val="0"/>
          <w:numId w:val="4"/>
        </w:numPr>
        <w:tabs>
          <w:tab w:val="left" w:pos="576"/>
        </w:tabs>
        <w:spacing w:before="119"/>
        <w:ind w:right="327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χώρων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αναμονής</w:t>
      </w:r>
      <w:r w:rsidRPr="006D097A">
        <w:rPr>
          <w:rFonts w:ascii="Aptos" w:hAnsi="Aptos"/>
          <w:spacing w:val="-2"/>
          <w:sz w:val="20"/>
        </w:rPr>
        <w:t xml:space="preserve"> </w:t>
      </w:r>
      <w:r w:rsidRPr="006D097A">
        <w:rPr>
          <w:rFonts w:ascii="Aptos" w:hAnsi="Aptos"/>
          <w:sz w:val="20"/>
        </w:rPr>
        <w:t>σε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περίπτωση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κινδύνου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και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διαδικασιών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διαφυγής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προσαρμοσμένων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στις ανάγκες των ατόμων με αναπηρία</w:t>
      </w:r>
    </w:p>
    <w:p w:rsidR="00AE2DE1" w:rsidRPr="006D097A" w:rsidRDefault="00DB6328">
      <w:pPr>
        <w:pStyle w:val="a5"/>
        <w:numPr>
          <w:ilvl w:val="0"/>
          <w:numId w:val="4"/>
        </w:numPr>
        <w:tabs>
          <w:tab w:val="left" w:pos="576"/>
        </w:tabs>
        <w:spacing w:before="120"/>
        <w:ind w:right="792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σήμανσης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σε</w:t>
      </w:r>
      <w:r w:rsidRPr="006D097A">
        <w:rPr>
          <w:rFonts w:ascii="Aptos" w:hAnsi="Aptos"/>
          <w:spacing w:val="-4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προσβάσιμες</w:t>
      </w:r>
      <w:proofErr w:type="spellEnd"/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μορφές</w:t>
      </w:r>
      <w:r w:rsidRPr="006D097A">
        <w:rPr>
          <w:rFonts w:ascii="Aptos" w:hAnsi="Aptos"/>
          <w:spacing w:val="29"/>
          <w:sz w:val="20"/>
        </w:rPr>
        <w:t xml:space="preserve"> </w:t>
      </w:r>
      <w:r w:rsidRPr="006D097A">
        <w:rPr>
          <w:rFonts w:ascii="Aptos" w:hAnsi="Aptos"/>
          <w:sz w:val="20"/>
        </w:rPr>
        <w:t>(έντονο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κοντράστ-μεγάλοι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χαρακτήρες,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 xml:space="preserve">εικονίδια, γραφή </w:t>
      </w:r>
      <w:proofErr w:type="spellStart"/>
      <w:r w:rsidRPr="006D097A">
        <w:rPr>
          <w:rFonts w:ascii="Aptos" w:hAnsi="Aptos"/>
          <w:sz w:val="20"/>
        </w:rPr>
        <w:t>Braille</w:t>
      </w:r>
      <w:proofErr w:type="spellEnd"/>
      <w:r w:rsidRPr="006D097A">
        <w:rPr>
          <w:rFonts w:ascii="Aptos" w:hAnsi="Aptos"/>
          <w:sz w:val="20"/>
        </w:rPr>
        <w:t>, ηχητική και οπτική σήμανση κ.λπ.)</w:t>
      </w:r>
    </w:p>
    <w:p w:rsidR="00AE2DE1" w:rsidRPr="006D097A" w:rsidRDefault="00DB6328">
      <w:pPr>
        <w:pStyle w:val="a5"/>
        <w:numPr>
          <w:ilvl w:val="0"/>
          <w:numId w:val="4"/>
        </w:numPr>
        <w:tabs>
          <w:tab w:val="left" w:pos="460"/>
        </w:tabs>
        <w:spacing w:before="122"/>
        <w:ind w:left="460" w:hanging="322"/>
        <w:rPr>
          <w:rFonts w:ascii="Aptos" w:hAnsi="Aptos"/>
          <w:sz w:val="20"/>
        </w:rPr>
      </w:pPr>
      <w:r w:rsidRPr="006D097A">
        <w:rPr>
          <w:rFonts w:ascii="Aptos" w:hAnsi="Aptos"/>
          <w:spacing w:val="-2"/>
          <w:sz w:val="20"/>
        </w:rPr>
        <w:t>πρόβλεψη</w:t>
      </w:r>
      <w:r w:rsidRPr="006D097A">
        <w:rPr>
          <w:rFonts w:ascii="Aptos" w:hAnsi="Aptos"/>
          <w:spacing w:val="-6"/>
          <w:sz w:val="20"/>
        </w:rPr>
        <w:t xml:space="preserve"> </w:t>
      </w:r>
      <w:proofErr w:type="spellStart"/>
      <w:r w:rsidRPr="006D097A">
        <w:rPr>
          <w:rFonts w:ascii="Aptos" w:hAnsi="Aptos"/>
          <w:spacing w:val="-2"/>
          <w:sz w:val="20"/>
        </w:rPr>
        <w:t>προσβάσιμων</w:t>
      </w:r>
      <w:proofErr w:type="spellEnd"/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εξοπλισμών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(χαμηλά</w:t>
      </w:r>
      <w:r w:rsidRPr="006D097A">
        <w:rPr>
          <w:rFonts w:ascii="Aptos" w:hAnsi="Aptos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γκισέ,</w:t>
      </w:r>
      <w:r w:rsidRPr="006D097A">
        <w:rPr>
          <w:rFonts w:ascii="Aptos" w:hAnsi="Aptos"/>
          <w:sz w:val="20"/>
        </w:rPr>
        <w:t xml:space="preserve"> </w:t>
      </w:r>
      <w:proofErr w:type="spellStart"/>
      <w:r w:rsidRPr="006D097A">
        <w:rPr>
          <w:rFonts w:ascii="Aptos" w:hAnsi="Aptos"/>
          <w:spacing w:val="-2"/>
          <w:sz w:val="20"/>
        </w:rPr>
        <w:t>προσβάσιμες</w:t>
      </w:r>
      <w:proofErr w:type="spellEnd"/>
      <w:r w:rsidRPr="006D097A">
        <w:rPr>
          <w:rFonts w:ascii="Aptos" w:hAnsi="Aptos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οθόνες</w:t>
      </w:r>
      <w:r w:rsidRPr="006D097A">
        <w:rPr>
          <w:rFonts w:ascii="Aptos" w:hAnsi="Aptos"/>
          <w:spacing w:val="1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πληροφοριών</w:t>
      </w:r>
      <w:r w:rsidRPr="006D097A">
        <w:rPr>
          <w:rFonts w:ascii="Aptos" w:hAnsi="Aptos"/>
          <w:spacing w:val="4"/>
          <w:sz w:val="20"/>
        </w:rPr>
        <w:t xml:space="preserve"> </w:t>
      </w:r>
      <w:r w:rsidRPr="006D097A">
        <w:rPr>
          <w:rFonts w:ascii="Aptos" w:hAnsi="Aptos"/>
          <w:spacing w:val="-2"/>
          <w:sz w:val="20"/>
        </w:rPr>
        <w:t>κ.λπ.)</w:t>
      </w:r>
    </w:p>
    <w:p w:rsidR="00AE2DE1" w:rsidRPr="006D097A" w:rsidRDefault="00DB6328">
      <w:pPr>
        <w:pStyle w:val="a3"/>
        <w:spacing w:before="238"/>
        <w:ind w:left="141"/>
        <w:jc w:val="both"/>
        <w:rPr>
          <w:rFonts w:ascii="Aptos" w:hAnsi="Aptos"/>
        </w:rPr>
      </w:pPr>
      <w:r w:rsidRPr="006D097A">
        <w:rPr>
          <w:rFonts w:ascii="Aptos" w:hAnsi="Aptos"/>
          <w:u w:val="single"/>
        </w:rPr>
        <w:t>(Γ)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15"/>
          <w:u w:val="single"/>
        </w:rPr>
        <w:t xml:space="preserve"> </w:t>
      </w:r>
      <w:r w:rsidRPr="006D097A">
        <w:rPr>
          <w:rFonts w:ascii="Aptos" w:hAnsi="Aptos"/>
          <w:u w:val="single"/>
        </w:rPr>
        <w:t>στις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μεταφορές</w:t>
      </w:r>
    </w:p>
    <w:p w:rsidR="00AE2DE1" w:rsidRPr="006D097A" w:rsidRDefault="00DB6328">
      <w:pPr>
        <w:pStyle w:val="a5"/>
        <w:numPr>
          <w:ilvl w:val="0"/>
          <w:numId w:val="3"/>
        </w:numPr>
        <w:tabs>
          <w:tab w:val="left" w:pos="576"/>
        </w:tabs>
        <w:spacing w:before="126" w:line="225" w:lineRule="auto"/>
        <w:ind w:right="285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προσβασιμότητας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σταθμών/στάσεων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επιβατών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(βλ.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περίπτωση</w:t>
      </w:r>
      <w:r w:rsidRPr="006D097A">
        <w:rPr>
          <w:rFonts w:ascii="Aptos" w:hAnsi="Aptos"/>
          <w:spacing w:val="-10"/>
          <w:sz w:val="20"/>
        </w:rPr>
        <w:t xml:space="preserve"> </w:t>
      </w:r>
      <w:r w:rsidRPr="006D097A">
        <w:rPr>
          <w:rFonts w:ascii="Aptos" w:hAnsi="Aptos"/>
          <w:sz w:val="20"/>
        </w:rPr>
        <w:t>Β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-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“Πρόσβαση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σε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κτιριακές υποδομές και υπαίθριους</w:t>
      </w:r>
      <w:r w:rsidRPr="006D097A">
        <w:rPr>
          <w:rFonts w:ascii="Aptos" w:hAnsi="Aptos"/>
          <w:spacing w:val="40"/>
          <w:sz w:val="20"/>
        </w:rPr>
        <w:t xml:space="preserve"> </w:t>
      </w:r>
      <w:r w:rsidRPr="006D097A">
        <w:rPr>
          <w:rFonts w:ascii="Aptos" w:hAnsi="Aptos"/>
          <w:sz w:val="20"/>
        </w:rPr>
        <w:t>χώρους οικοπέδων”)</w:t>
      </w:r>
    </w:p>
    <w:p w:rsidR="00AE2DE1" w:rsidRPr="006D097A" w:rsidRDefault="00DB6328">
      <w:pPr>
        <w:pStyle w:val="a5"/>
        <w:numPr>
          <w:ilvl w:val="0"/>
          <w:numId w:val="3"/>
        </w:numPr>
        <w:tabs>
          <w:tab w:val="left" w:pos="576"/>
        </w:tabs>
        <w:spacing w:before="122"/>
        <w:ind w:right="282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πρόβλεψη προσβασιμότητας οχημάτων/βαγονιών/πλοίων κ.λπ. (δυνατότητα εισόδου, δυνατότητα κίνησης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και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στάσης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εντός,</w:t>
      </w:r>
      <w:r w:rsidRPr="006D097A">
        <w:rPr>
          <w:rFonts w:ascii="Aptos" w:hAnsi="Aptos"/>
          <w:spacing w:val="-9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προσβάσιμοι</w:t>
      </w:r>
      <w:proofErr w:type="spellEnd"/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χώροι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υγιεινής,</w:t>
      </w:r>
      <w:r w:rsidRPr="006D097A">
        <w:rPr>
          <w:rFonts w:ascii="Aptos" w:hAnsi="Aptos"/>
          <w:spacing w:val="-9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προσβάσιμοι</w:t>
      </w:r>
      <w:proofErr w:type="spellEnd"/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θάλαμοι,</w:t>
      </w:r>
      <w:r w:rsidRPr="006D097A">
        <w:rPr>
          <w:rFonts w:ascii="Aptos" w:hAnsi="Aptos"/>
          <w:spacing w:val="-9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προσβάσιμοι</w:t>
      </w:r>
      <w:proofErr w:type="spellEnd"/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χώροι</w:t>
      </w:r>
      <w:r w:rsidRPr="006D097A">
        <w:rPr>
          <w:rFonts w:ascii="Aptos" w:hAnsi="Aptos"/>
          <w:spacing w:val="30"/>
          <w:sz w:val="20"/>
        </w:rPr>
        <w:t xml:space="preserve"> </w:t>
      </w:r>
      <w:r w:rsidRPr="006D097A">
        <w:rPr>
          <w:rFonts w:ascii="Aptos" w:hAnsi="Aptos"/>
          <w:sz w:val="20"/>
        </w:rPr>
        <w:t xml:space="preserve">εστίασης </w:t>
      </w:r>
      <w:r w:rsidRPr="006D097A">
        <w:rPr>
          <w:rFonts w:ascii="Aptos" w:hAnsi="Aptos"/>
          <w:spacing w:val="-2"/>
          <w:sz w:val="20"/>
        </w:rPr>
        <w:t>κ.λπ.)</w:t>
      </w:r>
    </w:p>
    <w:p w:rsidR="00AE2DE1" w:rsidRPr="006D097A" w:rsidRDefault="00DB6328">
      <w:pPr>
        <w:pStyle w:val="a5"/>
        <w:numPr>
          <w:ilvl w:val="0"/>
          <w:numId w:val="3"/>
        </w:numPr>
        <w:tabs>
          <w:tab w:val="left" w:pos="588"/>
        </w:tabs>
        <w:ind w:right="294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 xml:space="preserve">πρόβλεψη </w:t>
      </w:r>
      <w:proofErr w:type="spellStart"/>
      <w:r w:rsidRPr="006D097A">
        <w:rPr>
          <w:rFonts w:ascii="Aptos" w:hAnsi="Aptos"/>
          <w:sz w:val="20"/>
        </w:rPr>
        <w:t>προσβάσιμου</w:t>
      </w:r>
      <w:proofErr w:type="spellEnd"/>
      <w:r w:rsidRPr="006D097A">
        <w:rPr>
          <w:rFonts w:ascii="Aptos" w:hAnsi="Aptos"/>
          <w:sz w:val="20"/>
        </w:rPr>
        <w:t xml:space="preserve"> εξοπλισμού (μηχανήματα έκδοσης εισιτηρίων, οπτική και ηχητική πληροφόρηση κοινού, τηλεματικές εφαρμογές, ιστοσελίδες κ.λπ.)</w:t>
      </w:r>
    </w:p>
    <w:p w:rsidR="00AE2DE1" w:rsidRPr="006D097A" w:rsidRDefault="00DB6328">
      <w:pPr>
        <w:pStyle w:val="a5"/>
        <w:numPr>
          <w:ilvl w:val="0"/>
          <w:numId w:val="3"/>
        </w:numPr>
        <w:tabs>
          <w:tab w:val="left" w:pos="576"/>
        </w:tabs>
        <w:spacing w:before="120"/>
        <w:ind w:right="290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 xml:space="preserve">πρόβλεψη </w:t>
      </w:r>
      <w:proofErr w:type="spellStart"/>
      <w:r w:rsidRPr="006D097A">
        <w:rPr>
          <w:rFonts w:ascii="Aptos" w:hAnsi="Aptos"/>
          <w:sz w:val="20"/>
        </w:rPr>
        <w:t>προσβάσιμων</w:t>
      </w:r>
      <w:proofErr w:type="spellEnd"/>
      <w:r w:rsidRPr="006D097A">
        <w:rPr>
          <w:rFonts w:ascii="Aptos" w:hAnsi="Aptos"/>
          <w:sz w:val="20"/>
        </w:rPr>
        <w:t xml:space="preserve"> διαδικασιών (π.χ. </w:t>
      </w:r>
      <w:proofErr w:type="spellStart"/>
      <w:r w:rsidRPr="006D097A">
        <w:rPr>
          <w:rFonts w:ascii="Aptos" w:hAnsi="Aptos"/>
          <w:sz w:val="20"/>
        </w:rPr>
        <w:t>προσβάσιμη</w:t>
      </w:r>
      <w:proofErr w:type="spellEnd"/>
      <w:r w:rsidRPr="006D097A">
        <w:rPr>
          <w:rFonts w:ascii="Aptos" w:hAnsi="Aptos"/>
          <w:sz w:val="20"/>
        </w:rPr>
        <w:t xml:space="preserve"> υπηρεσία εξυπηρέτησης ατόμων με αναπηρία και ατόμων μειωμένης κινητικότητας, </w:t>
      </w:r>
      <w:proofErr w:type="spellStart"/>
      <w:r w:rsidRPr="006D097A">
        <w:rPr>
          <w:rFonts w:ascii="Aptos" w:hAnsi="Aptos"/>
          <w:sz w:val="20"/>
        </w:rPr>
        <w:t>προσβάσιμες</w:t>
      </w:r>
      <w:proofErr w:type="spellEnd"/>
      <w:r w:rsidRPr="006D097A">
        <w:rPr>
          <w:rFonts w:ascii="Aptos" w:hAnsi="Aptos"/>
          <w:sz w:val="20"/>
        </w:rPr>
        <w:t xml:space="preserve"> διαδικασίες έκδοσης εισιτηρίων, διαδικασίες εκτάκτων αναγκών προσαρμοσμένες στις ανάγκες των ατόμων με αναπηρία κ.λπ.)</w:t>
      </w:r>
    </w:p>
    <w:p w:rsidR="00AE2DE1" w:rsidRPr="006D097A" w:rsidRDefault="00AE2DE1">
      <w:pPr>
        <w:pStyle w:val="a5"/>
        <w:rPr>
          <w:rFonts w:ascii="Aptos" w:hAnsi="Aptos"/>
          <w:sz w:val="20"/>
        </w:rPr>
        <w:sectPr w:rsidR="00AE2DE1" w:rsidRPr="006D097A">
          <w:footerReference w:type="default" r:id="rId14"/>
          <w:type w:val="continuous"/>
          <w:pgSz w:w="11920" w:h="16850"/>
          <w:pgMar w:top="1400" w:right="1133" w:bottom="1080" w:left="992" w:header="0" w:footer="885" w:gutter="0"/>
          <w:pgNumType w:start="1"/>
          <w:cols w:space="720"/>
        </w:sectPr>
      </w:pPr>
    </w:p>
    <w:p w:rsidR="00AE2DE1" w:rsidRPr="006D097A" w:rsidRDefault="00BA60F5">
      <w:pPr>
        <w:pStyle w:val="a3"/>
        <w:spacing w:before="180"/>
        <w:ind w:left="141"/>
        <w:jc w:val="both"/>
        <w:rPr>
          <w:rFonts w:ascii="Aptos" w:hAnsi="Aptos"/>
        </w:rPr>
      </w:pPr>
      <w:r>
        <w:rPr>
          <w:rFonts w:ascii="Aptos" w:hAnsi="Aptos"/>
          <w:noProof/>
        </w:rPr>
        <w:lastRenderedPageBreak/>
        <w:pict>
          <v:shape id="Graphic 6" o:spid="_x0000_s1032" style="position:absolute;left:0;text-align:left;margin-left:50.75pt;margin-top:50.95pt;width:479.65pt;height:654.6pt;z-index:-15821312;visibility:visible;mso-wrap-distance-left:0;mso-wrap-distance-right:0;mso-position-horizontal-relative:page;mso-position-vertical-relative:page" coordsize="6091555,831342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" adj="0,,0" path="m6070,8307210r-6070,l,8313293r6070,l6070,8307210xem6083,7680579r-6083,l,8307197r6083,l6083,7680579xem6083,2853436r-6083,l,5536184,,7680452r6083,l6083,5536184r,-2682748xem6083,127l,127,,2853309r6083,l6083,127xem6091174,7680579r-6096,l6085078,8307197r-6078982,l6096,8313293r6085078,l6091174,8307197r,-626618xem6091174,l6096,r,6350l6085078,6350r,2847086l6085078,2853690r,2530094l6085078,5536184r,2144268l6091174,7680452r,-7674102l6091174,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DB6328" w:rsidRPr="006D097A">
        <w:rPr>
          <w:rFonts w:ascii="Aptos" w:hAnsi="Aptos"/>
          <w:u w:val="single"/>
        </w:rPr>
        <w:t>(Δ)</w:t>
      </w:r>
      <w:r w:rsidR="00DB6328" w:rsidRPr="006D097A">
        <w:rPr>
          <w:rFonts w:ascii="Aptos" w:hAnsi="Aptos"/>
          <w:spacing w:val="-14"/>
          <w:u w:val="single"/>
        </w:rPr>
        <w:t xml:space="preserve"> </w:t>
      </w:r>
      <w:r w:rsidR="00DB6328" w:rsidRPr="006D097A">
        <w:rPr>
          <w:rFonts w:ascii="Aptos" w:hAnsi="Aptos"/>
          <w:u w:val="single"/>
        </w:rPr>
        <w:t>Πρόσβαση</w:t>
      </w:r>
      <w:r w:rsidR="00DB6328" w:rsidRPr="006D097A">
        <w:rPr>
          <w:rFonts w:ascii="Aptos" w:hAnsi="Aptos"/>
          <w:spacing w:val="-11"/>
          <w:u w:val="single"/>
        </w:rPr>
        <w:t xml:space="preserve"> </w:t>
      </w:r>
      <w:r w:rsidR="00DB6328" w:rsidRPr="006D097A">
        <w:rPr>
          <w:rFonts w:ascii="Aptos" w:hAnsi="Aptos"/>
          <w:u w:val="single"/>
        </w:rPr>
        <w:t>στις</w:t>
      </w:r>
      <w:r w:rsidR="00DB6328" w:rsidRPr="006D097A">
        <w:rPr>
          <w:rFonts w:ascii="Aptos" w:hAnsi="Aptos"/>
          <w:spacing w:val="-7"/>
          <w:u w:val="single"/>
        </w:rPr>
        <w:t xml:space="preserve"> </w:t>
      </w:r>
      <w:r w:rsidR="00DB6328" w:rsidRPr="006D097A">
        <w:rPr>
          <w:rFonts w:ascii="Aptos" w:hAnsi="Aptos"/>
          <w:spacing w:val="-2"/>
          <w:u w:val="single"/>
        </w:rPr>
        <w:t>υπηρεσίες</w:t>
      </w:r>
    </w:p>
    <w:p w:rsidR="00AE2DE1" w:rsidRPr="006D097A" w:rsidRDefault="00DB6328">
      <w:pPr>
        <w:pStyle w:val="a5"/>
        <w:numPr>
          <w:ilvl w:val="0"/>
          <w:numId w:val="2"/>
        </w:numPr>
        <w:tabs>
          <w:tab w:val="left" w:pos="576"/>
        </w:tabs>
        <w:spacing w:before="74"/>
        <w:ind w:right="278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 xml:space="preserve">δυνατότητα χρήσης της υπηρεσίας αυτόνομα από άτομα με αναπηρία (π.χ. από άτομα σε αναπηρικό </w:t>
      </w:r>
      <w:proofErr w:type="spellStart"/>
      <w:r w:rsidRPr="006D097A">
        <w:rPr>
          <w:rFonts w:ascii="Aptos" w:hAnsi="Aptos"/>
          <w:sz w:val="20"/>
        </w:rPr>
        <w:t>αμαξίδιο</w:t>
      </w:r>
      <w:proofErr w:type="spellEnd"/>
      <w:r w:rsidRPr="006D097A">
        <w:rPr>
          <w:rFonts w:ascii="Aptos" w:hAnsi="Aptos"/>
          <w:sz w:val="20"/>
        </w:rPr>
        <w:t xml:space="preserve"> ή, άτομα τυφλά ή κωφά ή με λοιπές αναπηρίες), πρόβλεψη εναλλακτικών τρόπων εξυπηρέτησης ατόμων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με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αναπηρία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(π.χ.</w:t>
      </w:r>
      <w:r w:rsidRPr="006D097A">
        <w:rPr>
          <w:rFonts w:ascii="Aptos" w:hAnsi="Aptos"/>
          <w:spacing w:val="-2"/>
          <w:sz w:val="20"/>
        </w:rPr>
        <w:t xml:space="preserve"> </w:t>
      </w: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-4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προσβάσιμων</w:t>
      </w:r>
      <w:proofErr w:type="spellEnd"/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ετικετών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σε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προϊόντα,</w:t>
      </w:r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διάθεσης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 xml:space="preserve">αναπηρικού </w:t>
      </w:r>
      <w:proofErr w:type="spellStart"/>
      <w:r w:rsidRPr="006D097A">
        <w:rPr>
          <w:rFonts w:ascii="Aptos" w:hAnsi="Aptos"/>
          <w:sz w:val="20"/>
        </w:rPr>
        <w:t>αμαξιδίου</w:t>
      </w:r>
      <w:proofErr w:type="spellEnd"/>
      <w:r w:rsidRPr="006D097A">
        <w:rPr>
          <w:rFonts w:ascii="Aptos" w:hAnsi="Aptos"/>
          <w:sz w:val="20"/>
        </w:rPr>
        <w:t xml:space="preserve"> για χρήση εντός της επιχείρησης από άτομα δυνάμενα να διανύσουν μικρές μόνο αποστάσεις, πρόβλεψη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παραγγελίας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μέσω</w:t>
      </w:r>
      <w:r w:rsidRPr="006D097A">
        <w:rPr>
          <w:rFonts w:ascii="Aptos" w:hAnsi="Aptos"/>
          <w:spacing w:val="-15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προσβάσιμης</w:t>
      </w:r>
      <w:proofErr w:type="spellEnd"/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ιστοσελίδας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και</w:t>
      </w:r>
      <w:r w:rsidRPr="006D097A">
        <w:rPr>
          <w:rFonts w:ascii="Aptos" w:hAnsi="Aptos"/>
          <w:spacing w:val="-15"/>
          <w:sz w:val="20"/>
        </w:rPr>
        <w:t xml:space="preserve"> </w:t>
      </w:r>
      <w:r w:rsidRPr="006D097A">
        <w:rPr>
          <w:rFonts w:ascii="Aptos" w:hAnsi="Aptos"/>
          <w:sz w:val="20"/>
        </w:rPr>
        <w:t>παράδοσης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εμπορευμάτων</w:t>
      </w:r>
      <w:r w:rsidRPr="006D097A">
        <w:rPr>
          <w:rFonts w:ascii="Aptos" w:hAnsi="Aptos"/>
          <w:spacing w:val="-15"/>
          <w:sz w:val="20"/>
        </w:rPr>
        <w:t xml:space="preserve"> </w:t>
      </w:r>
      <w:r w:rsidRPr="006D097A">
        <w:rPr>
          <w:rFonts w:ascii="Aptos" w:hAnsi="Aptos"/>
          <w:sz w:val="20"/>
        </w:rPr>
        <w:t>κατ’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οίκον,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πρόβλεψη διαδικασίας παραπόνων μέσω SMS/ e-</w:t>
      </w:r>
      <w:proofErr w:type="spellStart"/>
      <w:r w:rsidRPr="006D097A">
        <w:rPr>
          <w:rFonts w:ascii="Aptos" w:hAnsi="Aptos"/>
          <w:sz w:val="20"/>
        </w:rPr>
        <w:t>mail</w:t>
      </w:r>
      <w:proofErr w:type="spellEnd"/>
      <w:r w:rsidRPr="006D097A">
        <w:rPr>
          <w:rFonts w:ascii="Aptos" w:hAnsi="Aptos"/>
          <w:sz w:val="20"/>
        </w:rPr>
        <w:t>/ τηλέφωνου κ.λπ.) ή/και πρόβλεψη ‘ζωντανής βοήθειας και ενδιαμέσων’ (πχ. διερμηνείας στη νοηματική, συνοδείας τυφλών ατόμων κ.λπ.)</w:t>
      </w:r>
    </w:p>
    <w:p w:rsidR="00AE2DE1" w:rsidRPr="006D097A" w:rsidRDefault="00DB6328">
      <w:pPr>
        <w:pStyle w:val="a5"/>
        <w:numPr>
          <w:ilvl w:val="0"/>
          <w:numId w:val="2"/>
        </w:numPr>
        <w:tabs>
          <w:tab w:val="left" w:pos="576"/>
        </w:tabs>
        <w:spacing w:before="120"/>
        <w:ind w:right="288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πρόβλεψη</w:t>
      </w:r>
      <w:r w:rsidRPr="006D097A">
        <w:rPr>
          <w:rFonts w:ascii="Aptos" w:hAnsi="Aptos"/>
          <w:spacing w:val="-12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προσβάσιμων</w:t>
      </w:r>
      <w:proofErr w:type="spellEnd"/>
      <w:r w:rsidRPr="006D097A">
        <w:rPr>
          <w:rFonts w:ascii="Aptos" w:hAnsi="Aptos"/>
          <w:sz w:val="20"/>
        </w:rPr>
        <w:t>,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στα</w:t>
      </w:r>
      <w:r w:rsidRPr="006D097A">
        <w:rPr>
          <w:rFonts w:ascii="Aptos" w:hAnsi="Aptos"/>
          <w:spacing w:val="-10"/>
          <w:sz w:val="20"/>
        </w:rPr>
        <w:t xml:space="preserve"> </w:t>
      </w:r>
      <w:r w:rsidRPr="006D097A">
        <w:rPr>
          <w:rFonts w:ascii="Aptos" w:hAnsi="Aptos"/>
          <w:sz w:val="20"/>
        </w:rPr>
        <w:t>άτομα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με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αναπηρία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[ως</w:t>
      </w:r>
      <w:r w:rsidRPr="006D097A">
        <w:rPr>
          <w:rFonts w:ascii="Aptos" w:hAnsi="Aptos"/>
          <w:spacing w:val="-10"/>
          <w:sz w:val="20"/>
        </w:rPr>
        <w:t xml:space="preserve"> </w:t>
      </w:r>
      <w:r w:rsidRPr="006D097A">
        <w:rPr>
          <w:rFonts w:ascii="Aptos" w:hAnsi="Aptos"/>
          <w:sz w:val="20"/>
        </w:rPr>
        <w:t>δυνητικά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ωφελούμενων],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διαδικασιών</w:t>
      </w:r>
      <w:r w:rsidRPr="006D097A">
        <w:rPr>
          <w:rFonts w:ascii="Aptos" w:hAnsi="Aptos"/>
          <w:spacing w:val="-10"/>
          <w:sz w:val="20"/>
        </w:rPr>
        <w:t xml:space="preserve"> </w:t>
      </w:r>
      <w:r w:rsidRPr="006D097A">
        <w:rPr>
          <w:rFonts w:ascii="Aptos" w:hAnsi="Aptos"/>
          <w:sz w:val="20"/>
        </w:rPr>
        <w:t>υποβολής αίτησης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(π.χ.</w:t>
      </w:r>
      <w:r w:rsidRPr="006D097A">
        <w:rPr>
          <w:rFonts w:ascii="Aptos" w:hAnsi="Aptos"/>
          <w:spacing w:val="-5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προσβάσιμο</w:t>
      </w:r>
      <w:proofErr w:type="spellEnd"/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ηλεκτρονικό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εργαλείο,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εναλλακτικός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τρόπος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εξυπηρέτησης</w:t>
      </w:r>
      <w:r w:rsidRPr="006D097A">
        <w:rPr>
          <w:rFonts w:ascii="Aptos" w:hAnsi="Aptos"/>
          <w:spacing w:val="37"/>
          <w:sz w:val="20"/>
        </w:rPr>
        <w:t xml:space="preserve"> </w:t>
      </w:r>
      <w:r w:rsidRPr="006D097A">
        <w:rPr>
          <w:rFonts w:ascii="Aptos" w:hAnsi="Aptos"/>
          <w:sz w:val="20"/>
        </w:rPr>
        <w:t>μέσω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συγκεκριμένης υπηρεσίας κ.λπ.).</w:t>
      </w:r>
    </w:p>
    <w:p w:rsidR="00AE2DE1" w:rsidRPr="006D097A" w:rsidRDefault="00AE2DE1">
      <w:pPr>
        <w:pStyle w:val="a3"/>
        <w:spacing w:before="121"/>
        <w:ind w:left="0"/>
        <w:rPr>
          <w:rFonts w:ascii="Aptos" w:hAnsi="Aptos"/>
        </w:rPr>
      </w:pPr>
    </w:p>
    <w:p w:rsidR="00AE2DE1" w:rsidRPr="006D097A" w:rsidRDefault="00DB6328">
      <w:pPr>
        <w:pStyle w:val="a3"/>
        <w:ind w:left="141"/>
        <w:jc w:val="both"/>
        <w:rPr>
          <w:rFonts w:ascii="Aptos" w:hAnsi="Aptos"/>
        </w:rPr>
      </w:pPr>
      <w:r w:rsidRPr="006D097A">
        <w:rPr>
          <w:rFonts w:ascii="Aptos" w:hAnsi="Aptos"/>
          <w:u w:val="single"/>
        </w:rPr>
        <w:t>(Ε)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στα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ηλεκτρονικά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περιβάλλοντα</w:t>
      </w:r>
    </w:p>
    <w:p w:rsidR="00AE2DE1" w:rsidRPr="006D097A" w:rsidRDefault="00DB6328">
      <w:pPr>
        <w:pStyle w:val="a5"/>
        <w:numPr>
          <w:ilvl w:val="0"/>
          <w:numId w:val="1"/>
        </w:numPr>
        <w:tabs>
          <w:tab w:val="left" w:pos="576"/>
        </w:tabs>
        <w:spacing w:before="119"/>
        <w:ind w:right="278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Σε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περίπτωση</w:t>
      </w:r>
      <w:r w:rsidRPr="006D097A">
        <w:rPr>
          <w:rFonts w:ascii="Aptos" w:hAnsi="Aptos"/>
          <w:spacing w:val="-3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ιστοτόπων</w:t>
      </w:r>
      <w:proofErr w:type="spellEnd"/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και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εφαρμογών</w:t>
      </w:r>
      <w:r w:rsidRPr="006D097A">
        <w:rPr>
          <w:rFonts w:ascii="Aptos" w:hAnsi="Aptos"/>
          <w:spacing w:val="-2"/>
          <w:sz w:val="20"/>
        </w:rPr>
        <w:t xml:space="preserve"> </w:t>
      </w:r>
      <w:r w:rsidRPr="006D097A">
        <w:rPr>
          <w:rFonts w:ascii="Aptos" w:hAnsi="Aptos"/>
          <w:sz w:val="20"/>
        </w:rPr>
        <w:t>για</w:t>
      </w:r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z w:val="20"/>
        </w:rPr>
        <w:t>φορητές συσκευές,</w:t>
      </w:r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z w:val="20"/>
        </w:rPr>
        <w:t>θα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πρέπει να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τηρούνται οι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αρχές</w:t>
      </w:r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z w:val="20"/>
        </w:rPr>
        <w:t>της προσβασιμότητας,</w:t>
      </w:r>
      <w:r w:rsidRPr="006D097A">
        <w:rPr>
          <w:rFonts w:ascii="Aptos" w:hAnsi="Aptos"/>
          <w:spacing w:val="-7"/>
          <w:sz w:val="20"/>
        </w:rPr>
        <w:t xml:space="preserve"> </w:t>
      </w:r>
      <w:r w:rsidRPr="006D097A">
        <w:rPr>
          <w:rFonts w:ascii="Aptos" w:hAnsi="Aptos"/>
          <w:sz w:val="20"/>
        </w:rPr>
        <w:t>στις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οποίες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περιλαμβάνονται</w:t>
      </w:r>
      <w:r w:rsidRPr="006D097A">
        <w:rPr>
          <w:rFonts w:ascii="Aptos" w:hAnsi="Aptos"/>
          <w:spacing w:val="-7"/>
          <w:sz w:val="20"/>
        </w:rPr>
        <w:t xml:space="preserve"> </w:t>
      </w:r>
      <w:r w:rsidRPr="006D097A">
        <w:rPr>
          <w:rFonts w:ascii="Aptos" w:hAnsi="Aptos"/>
          <w:sz w:val="20"/>
        </w:rPr>
        <w:t>οι</w:t>
      </w:r>
      <w:r w:rsidRPr="006D097A">
        <w:rPr>
          <w:rFonts w:ascii="Aptos" w:hAnsi="Aptos"/>
          <w:spacing w:val="-10"/>
          <w:sz w:val="20"/>
        </w:rPr>
        <w:t xml:space="preserve"> </w:t>
      </w:r>
      <w:r w:rsidRPr="006D097A">
        <w:rPr>
          <w:rFonts w:ascii="Aptos" w:hAnsi="Aptos"/>
          <w:sz w:val="20"/>
        </w:rPr>
        <w:t>εξής</w:t>
      </w:r>
      <w:r w:rsidRPr="006D097A">
        <w:rPr>
          <w:rFonts w:ascii="Aptos" w:hAnsi="Aptos"/>
          <w:spacing w:val="-6"/>
          <w:sz w:val="20"/>
        </w:rPr>
        <w:t xml:space="preserve"> </w:t>
      </w:r>
      <w:r w:rsidRPr="006D097A">
        <w:rPr>
          <w:rFonts w:ascii="Aptos" w:hAnsi="Aptos"/>
          <w:sz w:val="20"/>
        </w:rPr>
        <w:t>επιμέρους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αρχές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(α)</w:t>
      </w:r>
      <w:r w:rsidRPr="006D097A">
        <w:rPr>
          <w:rFonts w:ascii="Aptos" w:hAnsi="Aptos"/>
          <w:spacing w:val="-9"/>
          <w:sz w:val="20"/>
        </w:rPr>
        <w:t xml:space="preserve"> </w:t>
      </w:r>
      <w:r w:rsidRPr="006D097A">
        <w:rPr>
          <w:rFonts w:ascii="Aptos" w:hAnsi="Aptos"/>
          <w:sz w:val="20"/>
        </w:rPr>
        <w:t>αντιληπτικότητα,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που</w:t>
      </w:r>
      <w:r w:rsidRPr="006D097A">
        <w:rPr>
          <w:rFonts w:ascii="Aptos" w:hAnsi="Aptos"/>
          <w:spacing w:val="35"/>
          <w:sz w:val="20"/>
        </w:rPr>
        <w:t xml:space="preserve"> </w:t>
      </w:r>
      <w:r w:rsidRPr="006D097A">
        <w:rPr>
          <w:rFonts w:ascii="Aptos" w:hAnsi="Aptos"/>
          <w:sz w:val="20"/>
        </w:rPr>
        <w:t>σημαίνει ότι οι</w:t>
      </w:r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z w:val="20"/>
        </w:rPr>
        <w:t xml:space="preserve">πληροφορίες και τα συστατικά στοιχεία της </w:t>
      </w:r>
      <w:proofErr w:type="spellStart"/>
      <w:r w:rsidRPr="006D097A">
        <w:rPr>
          <w:rFonts w:ascii="Aptos" w:hAnsi="Aptos"/>
          <w:sz w:val="20"/>
        </w:rPr>
        <w:t>διεπαφής</w:t>
      </w:r>
      <w:proofErr w:type="spellEnd"/>
      <w:r w:rsidRPr="006D097A">
        <w:rPr>
          <w:rFonts w:ascii="Aptos" w:hAnsi="Aptos"/>
          <w:sz w:val="20"/>
        </w:rPr>
        <w:t xml:space="preserve"> με τον χρήστη</w:t>
      </w:r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z w:val="20"/>
        </w:rPr>
        <w:t>παρουσιάζονται στους χρήστες με</w:t>
      </w:r>
      <w:r w:rsidRPr="006D097A">
        <w:rPr>
          <w:rFonts w:ascii="Aptos" w:hAnsi="Aptos"/>
          <w:spacing w:val="-7"/>
          <w:sz w:val="20"/>
        </w:rPr>
        <w:t xml:space="preserve"> </w:t>
      </w:r>
      <w:r w:rsidRPr="006D097A">
        <w:rPr>
          <w:rFonts w:ascii="Aptos" w:hAnsi="Aptos"/>
          <w:sz w:val="20"/>
        </w:rPr>
        <w:t>τρόπους</w:t>
      </w:r>
      <w:r w:rsidRPr="006D097A">
        <w:rPr>
          <w:rFonts w:ascii="Aptos" w:hAnsi="Aptos"/>
          <w:spacing w:val="-7"/>
          <w:sz w:val="20"/>
        </w:rPr>
        <w:t xml:space="preserve"> </w:t>
      </w:r>
      <w:r w:rsidRPr="006D097A">
        <w:rPr>
          <w:rFonts w:ascii="Aptos" w:hAnsi="Aptos"/>
          <w:sz w:val="20"/>
        </w:rPr>
        <w:t>που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αυτοί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μπορούν</w:t>
      </w:r>
      <w:r w:rsidRPr="006D097A">
        <w:rPr>
          <w:rFonts w:ascii="Aptos" w:hAnsi="Aptos"/>
          <w:spacing w:val="-6"/>
          <w:sz w:val="20"/>
        </w:rPr>
        <w:t xml:space="preserve"> </w:t>
      </w:r>
      <w:r w:rsidRPr="006D097A">
        <w:rPr>
          <w:rFonts w:ascii="Aptos" w:hAnsi="Aptos"/>
          <w:sz w:val="20"/>
        </w:rPr>
        <w:t>να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>αντιληφθούν,</w:t>
      </w:r>
      <w:r w:rsidRPr="006D097A">
        <w:rPr>
          <w:rFonts w:ascii="Aptos" w:hAnsi="Aptos"/>
          <w:spacing w:val="-6"/>
          <w:sz w:val="20"/>
        </w:rPr>
        <w:t xml:space="preserve"> </w:t>
      </w:r>
      <w:r w:rsidRPr="006D097A">
        <w:rPr>
          <w:rFonts w:ascii="Aptos" w:hAnsi="Aptos"/>
          <w:sz w:val="20"/>
        </w:rPr>
        <w:t>(β)</w:t>
      </w:r>
      <w:r w:rsidRPr="006D097A">
        <w:rPr>
          <w:rFonts w:ascii="Aptos" w:hAnsi="Aptos"/>
          <w:spacing w:val="-7"/>
          <w:sz w:val="20"/>
        </w:rPr>
        <w:t xml:space="preserve"> </w:t>
      </w:r>
      <w:r w:rsidRPr="006D097A">
        <w:rPr>
          <w:rFonts w:ascii="Aptos" w:hAnsi="Aptos"/>
          <w:sz w:val="20"/>
        </w:rPr>
        <w:t>χρηστικότητα,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που</w:t>
      </w:r>
      <w:r w:rsidRPr="006D097A">
        <w:rPr>
          <w:rFonts w:ascii="Aptos" w:hAnsi="Aptos"/>
          <w:spacing w:val="-6"/>
          <w:sz w:val="20"/>
        </w:rPr>
        <w:t xml:space="preserve"> </w:t>
      </w:r>
      <w:r w:rsidRPr="006D097A">
        <w:rPr>
          <w:rFonts w:ascii="Aptos" w:hAnsi="Aptos"/>
          <w:sz w:val="20"/>
        </w:rPr>
        <w:t>σημαίνει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ότι</w:t>
      </w:r>
      <w:r w:rsidRPr="006D097A">
        <w:rPr>
          <w:rFonts w:ascii="Aptos" w:hAnsi="Aptos"/>
          <w:spacing w:val="-7"/>
          <w:sz w:val="20"/>
        </w:rPr>
        <w:t xml:space="preserve"> </w:t>
      </w:r>
      <w:r w:rsidRPr="006D097A">
        <w:rPr>
          <w:rFonts w:ascii="Aptos" w:hAnsi="Aptos"/>
          <w:sz w:val="20"/>
        </w:rPr>
        <w:t>τα</w:t>
      </w:r>
      <w:r w:rsidRPr="006D097A">
        <w:rPr>
          <w:rFonts w:ascii="Aptos" w:hAnsi="Aptos"/>
          <w:spacing w:val="-7"/>
          <w:sz w:val="20"/>
        </w:rPr>
        <w:t xml:space="preserve"> </w:t>
      </w:r>
      <w:r w:rsidRPr="006D097A">
        <w:rPr>
          <w:rFonts w:ascii="Aptos" w:hAnsi="Aptos"/>
          <w:sz w:val="20"/>
        </w:rPr>
        <w:t>συστατικά</w:t>
      </w:r>
      <w:r w:rsidRPr="006D097A">
        <w:rPr>
          <w:rFonts w:ascii="Aptos" w:hAnsi="Aptos"/>
          <w:spacing w:val="-8"/>
          <w:sz w:val="20"/>
        </w:rPr>
        <w:t xml:space="preserve"> </w:t>
      </w:r>
      <w:r w:rsidRPr="006D097A">
        <w:rPr>
          <w:rFonts w:ascii="Aptos" w:hAnsi="Aptos"/>
          <w:sz w:val="20"/>
        </w:rPr>
        <w:t xml:space="preserve">στοιχεία </w:t>
      </w:r>
      <w:proofErr w:type="spellStart"/>
      <w:r w:rsidRPr="006D097A">
        <w:rPr>
          <w:rFonts w:ascii="Aptos" w:hAnsi="Aptos"/>
          <w:sz w:val="20"/>
        </w:rPr>
        <w:t>διεπαφής</w:t>
      </w:r>
      <w:proofErr w:type="spellEnd"/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με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τον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χρήστη,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καθώς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και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η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πλοήγηση</w:t>
      </w:r>
      <w:r w:rsidRPr="006D097A">
        <w:rPr>
          <w:rFonts w:ascii="Aptos" w:hAnsi="Aptos"/>
          <w:spacing w:val="-6"/>
          <w:sz w:val="20"/>
        </w:rPr>
        <w:t xml:space="preserve"> </w:t>
      </w:r>
      <w:r w:rsidRPr="006D097A">
        <w:rPr>
          <w:rFonts w:ascii="Aptos" w:hAnsi="Aptos"/>
          <w:sz w:val="20"/>
        </w:rPr>
        <w:t>είναι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εύχρηστα,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(γ)</w:t>
      </w:r>
      <w:r w:rsidRPr="006D097A">
        <w:rPr>
          <w:rFonts w:ascii="Aptos" w:hAnsi="Aptos"/>
          <w:spacing w:val="39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κατανοησιμότητα</w:t>
      </w:r>
      <w:proofErr w:type="spellEnd"/>
      <w:r w:rsidRPr="006D097A">
        <w:rPr>
          <w:rFonts w:ascii="Aptos" w:hAnsi="Aptos"/>
          <w:sz w:val="20"/>
        </w:rPr>
        <w:t>,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που</w:t>
      </w:r>
      <w:r w:rsidRPr="006D097A">
        <w:rPr>
          <w:rFonts w:ascii="Aptos" w:hAnsi="Aptos"/>
          <w:spacing w:val="-6"/>
          <w:sz w:val="20"/>
        </w:rPr>
        <w:t xml:space="preserve"> </w:t>
      </w:r>
      <w:r w:rsidRPr="006D097A">
        <w:rPr>
          <w:rFonts w:ascii="Aptos" w:hAnsi="Aptos"/>
          <w:sz w:val="20"/>
        </w:rPr>
        <w:t>σημαίνει</w:t>
      </w:r>
      <w:r w:rsidRPr="006D097A">
        <w:rPr>
          <w:rFonts w:ascii="Aptos" w:hAnsi="Aptos"/>
          <w:spacing w:val="-4"/>
          <w:sz w:val="20"/>
        </w:rPr>
        <w:t xml:space="preserve"> </w:t>
      </w:r>
      <w:r w:rsidRPr="006D097A">
        <w:rPr>
          <w:rFonts w:ascii="Aptos" w:hAnsi="Aptos"/>
          <w:sz w:val="20"/>
        </w:rPr>
        <w:t>ότι</w:t>
      </w:r>
      <w:r w:rsidRPr="006D097A">
        <w:rPr>
          <w:rFonts w:ascii="Aptos" w:hAnsi="Aptos"/>
          <w:spacing w:val="-2"/>
          <w:sz w:val="20"/>
        </w:rPr>
        <w:t xml:space="preserve"> </w:t>
      </w:r>
      <w:r w:rsidRPr="006D097A">
        <w:rPr>
          <w:rFonts w:ascii="Aptos" w:hAnsi="Aptos"/>
          <w:sz w:val="20"/>
        </w:rPr>
        <w:t>οι πληροφορίες</w:t>
      </w:r>
      <w:r w:rsidRPr="006D097A">
        <w:rPr>
          <w:rFonts w:ascii="Aptos" w:hAnsi="Aptos"/>
          <w:spacing w:val="-10"/>
          <w:sz w:val="20"/>
        </w:rPr>
        <w:t xml:space="preserve"> </w:t>
      </w:r>
      <w:r w:rsidRPr="006D097A">
        <w:rPr>
          <w:rFonts w:ascii="Aptos" w:hAnsi="Aptos"/>
          <w:sz w:val="20"/>
        </w:rPr>
        <w:t>και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η</w:t>
      </w:r>
      <w:r w:rsidRPr="006D097A">
        <w:rPr>
          <w:rFonts w:ascii="Aptos" w:hAnsi="Aptos"/>
          <w:spacing w:val="-12"/>
          <w:sz w:val="20"/>
        </w:rPr>
        <w:t xml:space="preserve"> </w:t>
      </w:r>
      <w:r w:rsidRPr="006D097A">
        <w:rPr>
          <w:rFonts w:ascii="Aptos" w:hAnsi="Aptos"/>
          <w:sz w:val="20"/>
        </w:rPr>
        <w:t>λειτουργία</w:t>
      </w:r>
      <w:r w:rsidRPr="006D097A">
        <w:rPr>
          <w:rFonts w:ascii="Aptos" w:hAnsi="Aptos"/>
          <w:spacing w:val="-13"/>
          <w:sz w:val="20"/>
        </w:rPr>
        <w:t xml:space="preserve"> </w:t>
      </w:r>
      <w:r w:rsidRPr="006D097A">
        <w:rPr>
          <w:rFonts w:ascii="Aptos" w:hAnsi="Aptos"/>
          <w:sz w:val="20"/>
        </w:rPr>
        <w:t>της</w:t>
      </w:r>
      <w:r w:rsidRPr="006D097A">
        <w:rPr>
          <w:rFonts w:ascii="Aptos" w:hAnsi="Aptos"/>
          <w:spacing w:val="-10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διεπαφής</w:t>
      </w:r>
      <w:proofErr w:type="spellEnd"/>
      <w:r w:rsidRPr="006D097A">
        <w:rPr>
          <w:rFonts w:ascii="Aptos" w:hAnsi="Aptos"/>
          <w:spacing w:val="-10"/>
          <w:sz w:val="20"/>
        </w:rPr>
        <w:t xml:space="preserve"> </w:t>
      </w:r>
      <w:r w:rsidRPr="006D097A">
        <w:rPr>
          <w:rFonts w:ascii="Aptos" w:hAnsi="Aptos"/>
          <w:sz w:val="20"/>
        </w:rPr>
        <w:t>με</w:t>
      </w:r>
      <w:r w:rsidRPr="006D097A">
        <w:rPr>
          <w:rFonts w:ascii="Aptos" w:hAnsi="Aptos"/>
          <w:spacing w:val="-13"/>
          <w:sz w:val="20"/>
        </w:rPr>
        <w:t xml:space="preserve"> </w:t>
      </w:r>
      <w:r w:rsidRPr="006D097A">
        <w:rPr>
          <w:rFonts w:ascii="Aptos" w:hAnsi="Aptos"/>
          <w:sz w:val="20"/>
        </w:rPr>
        <w:t>τον</w:t>
      </w:r>
      <w:r w:rsidRPr="006D097A">
        <w:rPr>
          <w:rFonts w:ascii="Aptos" w:hAnsi="Aptos"/>
          <w:spacing w:val="-12"/>
          <w:sz w:val="20"/>
        </w:rPr>
        <w:t xml:space="preserve"> </w:t>
      </w:r>
      <w:r w:rsidRPr="006D097A">
        <w:rPr>
          <w:rFonts w:ascii="Aptos" w:hAnsi="Aptos"/>
          <w:sz w:val="20"/>
        </w:rPr>
        <w:t>χρήστη</w:t>
      </w:r>
      <w:r w:rsidRPr="006D097A">
        <w:rPr>
          <w:rFonts w:ascii="Aptos" w:hAnsi="Aptos"/>
          <w:spacing w:val="-13"/>
          <w:sz w:val="20"/>
        </w:rPr>
        <w:t xml:space="preserve"> </w:t>
      </w:r>
      <w:r w:rsidRPr="006D097A">
        <w:rPr>
          <w:rFonts w:ascii="Aptos" w:hAnsi="Aptos"/>
          <w:sz w:val="20"/>
        </w:rPr>
        <w:t>είναι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κατανοητές,</w:t>
      </w:r>
      <w:r w:rsidRPr="006D097A">
        <w:rPr>
          <w:rFonts w:ascii="Aptos" w:hAnsi="Aptos"/>
          <w:spacing w:val="-13"/>
          <w:sz w:val="20"/>
        </w:rPr>
        <w:t xml:space="preserve"> </w:t>
      </w:r>
      <w:r w:rsidRPr="006D097A">
        <w:rPr>
          <w:rFonts w:ascii="Aptos" w:hAnsi="Aptos"/>
          <w:sz w:val="20"/>
        </w:rPr>
        <w:t>(δ)</w:t>
      </w:r>
      <w:r w:rsidRPr="006D097A">
        <w:rPr>
          <w:rFonts w:ascii="Aptos" w:hAnsi="Aptos"/>
          <w:spacing w:val="-10"/>
          <w:sz w:val="20"/>
        </w:rPr>
        <w:t xml:space="preserve"> </w:t>
      </w:r>
      <w:r w:rsidRPr="006D097A">
        <w:rPr>
          <w:rFonts w:ascii="Aptos" w:hAnsi="Aptos"/>
          <w:sz w:val="20"/>
        </w:rPr>
        <w:t>στιβαρότητα,</w:t>
      </w:r>
      <w:r w:rsidRPr="006D097A">
        <w:rPr>
          <w:rFonts w:ascii="Aptos" w:hAnsi="Aptos"/>
          <w:spacing w:val="-11"/>
          <w:sz w:val="20"/>
        </w:rPr>
        <w:t xml:space="preserve"> </w:t>
      </w:r>
      <w:r w:rsidRPr="006D097A">
        <w:rPr>
          <w:rFonts w:ascii="Aptos" w:hAnsi="Aptos"/>
          <w:sz w:val="20"/>
        </w:rPr>
        <w:t>που</w:t>
      </w:r>
      <w:r w:rsidRPr="006D097A">
        <w:rPr>
          <w:rFonts w:ascii="Aptos" w:hAnsi="Aptos"/>
          <w:spacing w:val="-12"/>
          <w:sz w:val="20"/>
        </w:rPr>
        <w:t xml:space="preserve"> </w:t>
      </w:r>
      <w:r w:rsidRPr="006D097A">
        <w:rPr>
          <w:rFonts w:ascii="Aptos" w:hAnsi="Aptos"/>
          <w:sz w:val="20"/>
        </w:rPr>
        <w:t>σημαίνει ότι το περιεχόμενο είναι αρκετά στιβαρό, ώστε να</w:t>
      </w:r>
      <w:r w:rsidRPr="006D097A">
        <w:rPr>
          <w:rFonts w:ascii="Aptos" w:hAnsi="Aptos"/>
          <w:spacing w:val="40"/>
          <w:sz w:val="20"/>
        </w:rPr>
        <w:t xml:space="preserve"> </w:t>
      </w:r>
      <w:r w:rsidRPr="006D097A">
        <w:rPr>
          <w:rFonts w:ascii="Aptos" w:hAnsi="Aptos"/>
          <w:sz w:val="20"/>
        </w:rPr>
        <w:t>ερμηνεύεται αξιόπιστα από ευρύ φάσμα πρακτόρων χρηστών, συμπεριλαμβανομένων και υποστηρικτικών τεχνολογιών.</w:t>
      </w:r>
    </w:p>
    <w:p w:rsidR="00AE2DE1" w:rsidRPr="006D097A" w:rsidRDefault="00DB6328">
      <w:pPr>
        <w:pStyle w:val="a3"/>
        <w:spacing w:before="119"/>
        <w:ind w:left="141" w:right="275"/>
        <w:jc w:val="both"/>
        <w:rPr>
          <w:rFonts w:ascii="Aptos" w:hAnsi="Aptos"/>
        </w:rPr>
      </w:pPr>
      <w:r w:rsidRPr="006D097A">
        <w:rPr>
          <w:rFonts w:ascii="Aptos" w:hAnsi="Aptos"/>
        </w:rPr>
        <w:t>Πιο</w:t>
      </w:r>
      <w:r w:rsidRPr="006D097A">
        <w:rPr>
          <w:rFonts w:ascii="Aptos" w:hAnsi="Aptos"/>
          <w:spacing w:val="-5"/>
        </w:rPr>
        <w:t xml:space="preserve"> </w:t>
      </w:r>
      <w:r w:rsidRPr="006D097A">
        <w:rPr>
          <w:rFonts w:ascii="Aptos" w:hAnsi="Aptos"/>
        </w:rPr>
        <w:t>συγκεκριμένα,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απαιτείται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η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συμμόρφωση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5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5"/>
        </w:rPr>
        <w:t xml:space="preserve"> </w:t>
      </w:r>
      <w:r w:rsidRPr="006D097A">
        <w:rPr>
          <w:rFonts w:ascii="Aptos" w:hAnsi="Aptos"/>
        </w:rPr>
        <w:t>όσα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ορίζονται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σχετικώς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στο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Ευρωπαϊκό</w:t>
      </w:r>
      <w:r w:rsidRPr="006D097A">
        <w:rPr>
          <w:rFonts w:ascii="Aptos" w:hAnsi="Aptos"/>
          <w:spacing w:val="35"/>
        </w:rPr>
        <w:t xml:space="preserve"> </w:t>
      </w:r>
      <w:r w:rsidRPr="006D097A">
        <w:rPr>
          <w:rFonts w:ascii="Aptos" w:hAnsi="Aptos"/>
        </w:rPr>
        <w:t>Εναρμονισμένο Πρότυπο EN 301 549 (βλ. Κεφάλαιο 9), όπως αντικαθίσταται και ισχύει κάθε φορά, γεγονός που συνεπάγεται, μεταξύ άλλων, την πλήρη συμμόρφωση με τις Οδηγίες για την</w:t>
      </w:r>
      <w:r w:rsidRPr="006D097A">
        <w:rPr>
          <w:rFonts w:ascii="Aptos" w:hAnsi="Aptos"/>
          <w:spacing w:val="40"/>
        </w:rPr>
        <w:t xml:space="preserve"> </w:t>
      </w:r>
      <w:r w:rsidRPr="006D097A">
        <w:rPr>
          <w:rFonts w:ascii="Aptos" w:hAnsi="Aptos"/>
        </w:rPr>
        <w:t xml:space="preserve">Προσβασιμότητα του Περιεχομένου του Ιστού, έκδοση 2.1 (Web </w:t>
      </w:r>
      <w:proofErr w:type="spellStart"/>
      <w:r w:rsidRPr="006D097A">
        <w:rPr>
          <w:rFonts w:ascii="Aptos" w:hAnsi="Aptos"/>
        </w:rPr>
        <w:t>Content</w:t>
      </w:r>
      <w:proofErr w:type="spellEnd"/>
      <w:r w:rsidRPr="006D097A">
        <w:rPr>
          <w:rFonts w:ascii="Aptos" w:hAnsi="Aptos"/>
        </w:rPr>
        <w:t xml:space="preserve"> </w:t>
      </w:r>
      <w:proofErr w:type="spellStart"/>
      <w:r w:rsidRPr="006D097A">
        <w:rPr>
          <w:rFonts w:ascii="Aptos" w:hAnsi="Aptos"/>
        </w:rPr>
        <w:t>Accessibility</w:t>
      </w:r>
      <w:proofErr w:type="spellEnd"/>
      <w:r w:rsidRPr="006D097A">
        <w:rPr>
          <w:rFonts w:ascii="Aptos" w:hAnsi="Aptos"/>
        </w:rPr>
        <w:t xml:space="preserve"> </w:t>
      </w:r>
      <w:proofErr w:type="spellStart"/>
      <w:r w:rsidRPr="006D097A">
        <w:rPr>
          <w:rFonts w:ascii="Aptos" w:hAnsi="Aptos"/>
        </w:rPr>
        <w:t>Guidelines</w:t>
      </w:r>
      <w:proofErr w:type="spellEnd"/>
      <w:r w:rsidRPr="006D097A">
        <w:rPr>
          <w:rFonts w:ascii="Aptos" w:hAnsi="Aptos"/>
        </w:rPr>
        <w:t xml:space="preserve"> 2.1) του Διεθνή Οργανισμού </w:t>
      </w:r>
      <w:proofErr w:type="spellStart"/>
      <w:r w:rsidRPr="006D097A">
        <w:rPr>
          <w:rFonts w:ascii="Aptos" w:hAnsi="Aptos"/>
        </w:rPr>
        <w:t>World</w:t>
      </w:r>
      <w:proofErr w:type="spellEnd"/>
      <w:r w:rsidRPr="006D097A">
        <w:rPr>
          <w:rFonts w:ascii="Aptos" w:hAnsi="Aptos"/>
        </w:rPr>
        <w:t xml:space="preserve"> </w:t>
      </w:r>
      <w:proofErr w:type="spellStart"/>
      <w:r w:rsidRPr="006D097A">
        <w:rPr>
          <w:rFonts w:ascii="Aptos" w:hAnsi="Aptos"/>
        </w:rPr>
        <w:t>Wide</w:t>
      </w:r>
      <w:proofErr w:type="spellEnd"/>
      <w:r w:rsidRPr="006D097A">
        <w:rPr>
          <w:rFonts w:ascii="Aptos" w:hAnsi="Aptos"/>
        </w:rPr>
        <w:t xml:space="preserve"> Web </w:t>
      </w:r>
      <w:proofErr w:type="spellStart"/>
      <w:r w:rsidRPr="006D097A">
        <w:rPr>
          <w:rFonts w:ascii="Aptos" w:hAnsi="Aptos"/>
        </w:rPr>
        <w:t>Consortium</w:t>
      </w:r>
      <w:proofErr w:type="spellEnd"/>
      <w:r w:rsidRPr="006D097A">
        <w:rPr>
          <w:rFonts w:ascii="Aptos" w:hAnsi="Aptos"/>
        </w:rPr>
        <w:t xml:space="preserve"> (W3C), κατ’ ελάχιστο στο μεσαίο επίπεδο προσβασιμότητας "ΑΑ”. Επισημαίνεται ότι για τις ειδικές περιπτώσεις </w:t>
      </w:r>
      <w:proofErr w:type="spellStart"/>
      <w:r w:rsidRPr="006D097A">
        <w:rPr>
          <w:rFonts w:ascii="Aptos" w:hAnsi="Aptos"/>
        </w:rPr>
        <w:t>ιστότοπων</w:t>
      </w:r>
      <w:proofErr w:type="spellEnd"/>
      <w:r w:rsidRPr="006D097A">
        <w:rPr>
          <w:rFonts w:ascii="Aptos" w:hAnsi="Aptos"/>
        </w:rPr>
        <w:t xml:space="preserve"> και εφαρμογών για φορητές συσκευές που απευθύνονται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ειδικά σε άτομα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με αναπηρία,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απαιτείται συμμόρφωση με τις ως</w:t>
      </w:r>
      <w:r w:rsidRPr="006D097A">
        <w:rPr>
          <w:rFonts w:ascii="Aptos" w:hAnsi="Aptos"/>
          <w:spacing w:val="80"/>
        </w:rPr>
        <w:t xml:space="preserve"> </w:t>
      </w:r>
      <w:r w:rsidRPr="006D097A">
        <w:rPr>
          <w:rFonts w:ascii="Aptos" w:hAnsi="Aptos"/>
        </w:rPr>
        <w:t>άνω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Οδηγίες στο ανώτατο επίπεδο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προσβασιμότητας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“ΑΑΑ”.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Επιπλέον,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ειδική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μέριμνα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απαιτείται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τη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συμμόρφωση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του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περιεχομένου που αναρτάται προς μετάπτωση (</w:t>
      </w:r>
      <w:proofErr w:type="spellStart"/>
      <w:r w:rsidRPr="006D097A">
        <w:rPr>
          <w:rFonts w:ascii="Aptos" w:hAnsi="Aptos"/>
        </w:rPr>
        <w:t>non</w:t>
      </w:r>
      <w:proofErr w:type="spellEnd"/>
      <w:r w:rsidRPr="006D097A">
        <w:rPr>
          <w:rFonts w:ascii="Aptos" w:hAnsi="Aptos"/>
        </w:rPr>
        <w:t>-</w:t>
      </w:r>
      <w:proofErr w:type="spellStart"/>
      <w:r w:rsidRPr="006D097A">
        <w:rPr>
          <w:rFonts w:ascii="Aptos" w:hAnsi="Aptos"/>
        </w:rPr>
        <w:t>web</w:t>
      </w:r>
      <w:proofErr w:type="spellEnd"/>
      <w:r w:rsidRPr="006D097A">
        <w:rPr>
          <w:rFonts w:ascii="Aptos" w:hAnsi="Aptos"/>
        </w:rPr>
        <w:t xml:space="preserve"> </w:t>
      </w:r>
      <w:proofErr w:type="spellStart"/>
      <w:r w:rsidRPr="006D097A">
        <w:rPr>
          <w:rFonts w:ascii="Aptos" w:hAnsi="Aptos"/>
        </w:rPr>
        <w:t>documents</w:t>
      </w:r>
      <w:proofErr w:type="spellEnd"/>
      <w:r w:rsidRPr="006D097A">
        <w:rPr>
          <w:rFonts w:ascii="Aptos" w:hAnsi="Aptos"/>
        </w:rPr>
        <w:t xml:space="preserve">) στους </w:t>
      </w:r>
      <w:proofErr w:type="spellStart"/>
      <w:r w:rsidRPr="006D097A">
        <w:rPr>
          <w:rFonts w:ascii="Aptos" w:hAnsi="Aptos"/>
        </w:rPr>
        <w:t>ιστότοπους</w:t>
      </w:r>
      <w:proofErr w:type="spellEnd"/>
      <w:r w:rsidRPr="006D097A">
        <w:rPr>
          <w:rFonts w:ascii="Aptos" w:hAnsi="Aptos"/>
        </w:rPr>
        <w:t xml:space="preserve"> και στις εφαρμογές για φορητές συσκευές, για το οποίο επίσης απαιτείται συμμόρφωση με τα όσα ορίζονται σχετικώς στο Ευρωπαϊκό Εναρμονισμένο Πρότυπο EN 301 549 (βλ. Κεφάλαιο 10).</w:t>
      </w:r>
    </w:p>
    <w:p w:rsidR="00AE2DE1" w:rsidRPr="006D097A" w:rsidRDefault="00DB6328">
      <w:pPr>
        <w:pStyle w:val="a5"/>
        <w:numPr>
          <w:ilvl w:val="0"/>
          <w:numId w:val="1"/>
        </w:numPr>
        <w:tabs>
          <w:tab w:val="left" w:pos="564"/>
        </w:tabs>
        <w:ind w:right="286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Στην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περίπτωση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διαδικτυακών</w:t>
      </w:r>
      <w:r w:rsidRPr="006D097A">
        <w:rPr>
          <w:rFonts w:ascii="Aptos" w:hAnsi="Aptos"/>
          <w:spacing w:val="-15"/>
          <w:sz w:val="20"/>
        </w:rPr>
        <w:t xml:space="preserve"> </w:t>
      </w:r>
      <w:r w:rsidRPr="006D097A">
        <w:rPr>
          <w:rFonts w:ascii="Aptos" w:hAnsi="Aptos"/>
          <w:sz w:val="20"/>
        </w:rPr>
        <w:t>τόπων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ή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των</w:t>
      </w:r>
      <w:r w:rsidRPr="006D097A">
        <w:rPr>
          <w:rFonts w:ascii="Aptos" w:hAnsi="Aptos"/>
          <w:spacing w:val="-15"/>
          <w:sz w:val="20"/>
        </w:rPr>
        <w:t xml:space="preserve"> </w:t>
      </w:r>
      <w:r w:rsidRPr="006D097A">
        <w:rPr>
          <w:rFonts w:ascii="Aptos" w:hAnsi="Aptos"/>
          <w:sz w:val="20"/>
        </w:rPr>
        <w:t>διαδικτυακών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εφαρμογών</w:t>
      </w:r>
      <w:r w:rsidRPr="006D097A">
        <w:rPr>
          <w:rFonts w:ascii="Aptos" w:hAnsi="Aptos"/>
          <w:spacing w:val="-15"/>
          <w:sz w:val="20"/>
        </w:rPr>
        <w:t xml:space="preserve"> </w:t>
      </w:r>
      <w:r w:rsidRPr="006D097A">
        <w:rPr>
          <w:rFonts w:ascii="Aptos" w:hAnsi="Aptos"/>
          <w:sz w:val="20"/>
        </w:rPr>
        <w:t>και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υπηρεσιών</w:t>
      </w:r>
      <w:r w:rsidRPr="006D097A">
        <w:rPr>
          <w:rFonts w:ascii="Aptos" w:hAnsi="Aptos"/>
          <w:spacing w:val="-16"/>
          <w:sz w:val="20"/>
        </w:rPr>
        <w:t xml:space="preserve"> </w:t>
      </w:r>
      <w:r w:rsidRPr="006D097A">
        <w:rPr>
          <w:rFonts w:ascii="Aptos" w:hAnsi="Aptos"/>
          <w:sz w:val="20"/>
        </w:rPr>
        <w:t>που</w:t>
      </w:r>
      <w:r w:rsidRPr="006D097A">
        <w:rPr>
          <w:rFonts w:ascii="Aptos" w:hAnsi="Aptos"/>
          <w:spacing w:val="-15"/>
          <w:sz w:val="20"/>
        </w:rPr>
        <w:t xml:space="preserve"> </w:t>
      </w:r>
      <w:r w:rsidRPr="006D097A">
        <w:rPr>
          <w:rFonts w:ascii="Aptos" w:hAnsi="Aptos"/>
          <w:sz w:val="20"/>
        </w:rPr>
        <w:t xml:space="preserve">προορίζονται για χρήση κυρίως μέσω κινητών και φορητών συσκευών (πχ. </w:t>
      </w:r>
      <w:proofErr w:type="spellStart"/>
      <w:r w:rsidRPr="006D097A">
        <w:rPr>
          <w:rFonts w:ascii="Aptos" w:hAnsi="Aptos"/>
          <w:sz w:val="20"/>
        </w:rPr>
        <w:t>wearables</w:t>
      </w:r>
      <w:proofErr w:type="spellEnd"/>
      <w:r w:rsidRPr="006D097A">
        <w:rPr>
          <w:rFonts w:ascii="Aptos" w:hAnsi="Aptos"/>
          <w:sz w:val="20"/>
        </w:rPr>
        <w:t xml:space="preserve">, </w:t>
      </w:r>
      <w:proofErr w:type="spellStart"/>
      <w:r w:rsidRPr="006D097A">
        <w:rPr>
          <w:rFonts w:ascii="Aptos" w:hAnsi="Aptos"/>
          <w:sz w:val="20"/>
        </w:rPr>
        <w:t>tablets</w:t>
      </w:r>
      <w:proofErr w:type="spellEnd"/>
      <w:r w:rsidRPr="006D097A">
        <w:rPr>
          <w:rFonts w:ascii="Aptos" w:hAnsi="Aptos"/>
          <w:sz w:val="20"/>
        </w:rPr>
        <w:t>, έξυπνα τηλέφωνα κ.λπ.) συνιστάται να λαμβάνονται υπόψη οι Βέλτιστες Πρακτικές για Χρήση Διαδικτυακού Περιεχομένου από Κινητές Συσκευές, έκδοση 1.0 (</w:t>
      </w:r>
      <w:proofErr w:type="spellStart"/>
      <w:r w:rsidRPr="006D097A">
        <w:rPr>
          <w:rFonts w:ascii="Aptos" w:hAnsi="Aptos"/>
          <w:sz w:val="20"/>
        </w:rPr>
        <w:t>Mobile</w:t>
      </w:r>
      <w:proofErr w:type="spellEnd"/>
      <w:r w:rsidRPr="006D097A">
        <w:rPr>
          <w:rFonts w:ascii="Aptos" w:hAnsi="Aptos"/>
          <w:sz w:val="20"/>
        </w:rPr>
        <w:t xml:space="preserve"> Web </w:t>
      </w:r>
      <w:proofErr w:type="spellStart"/>
      <w:r w:rsidRPr="006D097A">
        <w:rPr>
          <w:rFonts w:ascii="Aptos" w:hAnsi="Aptos"/>
          <w:sz w:val="20"/>
        </w:rPr>
        <w:t>Best</w:t>
      </w:r>
      <w:proofErr w:type="spellEnd"/>
      <w:r w:rsidRPr="006D097A">
        <w:rPr>
          <w:rFonts w:ascii="Aptos" w:hAnsi="Aptos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Practices</w:t>
      </w:r>
      <w:proofErr w:type="spellEnd"/>
      <w:r w:rsidRPr="006D097A">
        <w:rPr>
          <w:rFonts w:ascii="Aptos" w:hAnsi="Aptos"/>
          <w:sz w:val="20"/>
        </w:rPr>
        <w:t xml:space="preserve"> 1.0) του W3C</w:t>
      </w:r>
    </w:p>
    <w:p w:rsidR="00AE2DE1" w:rsidRPr="006D097A" w:rsidRDefault="00DB6328">
      <w:pPr>
        <w:pStyle w:val="a5"/>
        <w:numPr>
          <w:ilvl w:val="0"/>
          <w:numId w:val="1"/>
        </w:numPr>
        <w:tabs>
          <w:tab w:val="left" w:pos="576"/>
        </w:tabs>
        <w:spacing w:before="120"/>
        <w:ind w:right="288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 xml:space="preserve">Σε περίπτωση λογισμικού </w:t>
      </w:r>
      <w:proofErr w:type="spellStart"/>
      <w:r w:rsidRPr="006D097A">
        <w:rPr>
          <w:rFonts w:ascii="Aptos" w:hAnsi="Aptos"/>
          <w:sz w:val="20"/>
        </w:rPr>
        <w:t>user</w:t>
      </w:r>
      <w:proofErr w:type="spellEnd"/>
      <w:r w:rsidRPr="006D097A">
        <w:rPr>
          <w:rFonts w:ascii="Aptos" w:hAnsi="Aptos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agents</w:t>
      </w:r>
      <w:proofErr w:type="spellEnd"/>
      <w:r w:rsidRPr="006D097A">
        <w:rPr>
          <w:rFonts w:ascii="Aptos" w:hAnsi="Aptos"/>
          <w:sz w:val="20"/>
        </w:rPr>
        <w:t>, δηλαδή λογισμικού που αναλαμβάνει να συλλέξει, εξάγει και διευκολύνει την αλληλεπίδραση του χρήστη με τα περιεχόμενα του Ιστού, συνιστάται να λαμβάνονται υπόψη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>οι</w:t>
      </w:r>
      <w:r w:rsidRPr="006D097A">
        <w:rPr>
          <w:rFonts w:ascii="Aptos" w:hAnsi="Aptos"/>
          <w:spacing w:val="-5"/>
          <w:sz w:val="20"/>
        </w:rPr>
        <w:t xml:space="preserve"> </w:t>
      </w:r>
      <w:r w:rsidRPr="006D097A">
        <w:rPr>
          <w:rFonts w:ascii="Aptos" w:hAnsi="Aptos"/>
          <w:sz w:val="20"/>
        </w:rPr>
        <w:t xml:space="preserve">Οδηγίες Προσβασιμότητας για </w:t>
      </w:r>
      <w:proofErr w:type="spellStart"/>
      <w:r w:rsidRPr="006D097A">
        <w:rPr>
          <w:rFonts w:ascii="Aptos" w:hAnsi="Aptos"/>
          <w:sz w:val="20"/>
        </w:rPr>
        <w:t>User</w:t>
      </w:r>
      <w:proofErr w:type="spellEnd"/>
      <w:r w:rsidRPr="006D097A">
        <w:rPr>
          <w:rFonts w:ascii="Aptos" w:hAnsi="Aptos"/>
          <w:spacing w:val="-2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Agents</w:t>
      </w:r>
      <w:proofErr w:type="spellEnd"/>
      <w:r w:rsidRPr="006D097A">
        <w:rPr>
          <w:rFonts w:ascii="Aptos" w:hAnsi="Aptos"/>
          <w:sz w:val="20"/>
        </w:rPr>
        <w:t>,</w:t>
      </w:r>
      <w:r w:rsidRPr="006D097A">
        <w:rPr>
          <w:rFonts w:ascii="Aptos" w:hAnsi="Aptos"/>
          <w:spacing w:val="-2"/>
          <w:sz w:val="20"/>
        </w:rPr>
        <w:t xml:space="preserve"> </w:t>
      </w:r>
      <w:r w:rsidRPr="006D097A">
        <w:rPr>
          <w:rFonts w:ascii="Aptos" w:hAnsi="Aptos"/>
          <w:sz w:val="20"/>
        </w:rPr>
        <w:t>έκδοση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2.0</w:t>
      </w:r>
      <w:r w:rsidRPr="006D097A">
        <w:rPr>
          <w:rFonts w:ascii="Aptos" w:hAnsi="Aptos"/>
          <w:spacing w:val="-3"/>
          <w:sz w:val="20"/>
        </w:rPr>
        <w:t xml:space="preserve"> </w:t>
      </w:r>
      <w:r w:rsidRPr="006D097A">
        <w:rPr>
          <w:rFonts w:ascii="Aptos" w:hAnsi="Aptos"/>
          <w:sz w:val="20"/>
        </w:rPr>
        <w:t>(</w:t>
      </w:r>
      <w:proofErr w:type="spellStart"/>
      <w:r w:rsidRPr="006D097A">
        <w:rPr>
          <w:rFonts w:ascii="Aptos" w:hAnsi="Aptos"/>
          <w:sz w:val="20"/>
        </w:rPr>
        <w:t>User</w:t>
      </w:r>
      <w:proofErr w:type="spellEnd"/>
      <w:r w:rsidRPr="006D097A">
        <w:rPr>
          <w:rFonts w:ascii="Aptos" w:hAnsi="Aptos"/>
          <w:spacing w:val="-2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Agent</w:t>
      </w:r>
      <w:proofErr w:type="spellEnd"/>
      <w:r w:rsidRPr="006D097A">
        <w:rPr>
          <w:rFonts w:ascii="Aptos" w:hAnsi="Aptos"/>
          <w:spacing w:val="-1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Accessibility</w:t>
      </w:r>
      <w:proofErr w:type="spellEnd"/>
      <w:r w:rsidRPr="006D097A">
        <w:rPr>
          <w:rFonts w:ascii="Aptos" w:hAnsi="Aptos"/>
          <w:spacing w:val="-1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Guidelines</w:t>
      </w:r>
      <w:proofErr w:type="spellEnd"/>
      <w:r w:rsidRPr="006D097A">
        <w:rPr>
          <w:rFonts w:ascii="Aptos" w:hAnsi="Aptos"/>
          <w:spacing w:val="-1"/>
          <w:sz w:val="20"/>
        </w:rPr>
        <w:t xml:space="preserve"> </w:t>
      </w:r>
      <w:r w:rsidRPr="006D097A">
        <w:rPr>
          <w:rFonts w:ascii="Aptos" w:hAnsi="Aptos"/>
          <w:sz w:val="20"/>
        </w:rPr>
        <w:t>2.0) του W3C</w:t>
      </w:r>
    </w:p>
    <w:p w:rsidR="00AE2DE1" w:rsidRPr="006D097A" w:rsidRDefault="00DB6328">
      <w:pPr>
        <w:pStyle w:val="a5"/>
        <w:numPr>
          <w:ilvl w:val="0"/>
          <w:numId w:val="1"/>
        </w:numPr>
        <w:tabs>
          <w:tab w:val="left" w:pos="576"/>
        </w:tabs>
        <w:ind w:right="286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Σε περίπτωση εργαλείων συγγραφής και διαχείρισης περιεχομένου Ιστού, συνιστάται να λαμβάνονται υπόψη οι Οδηγίες Προσβασιμότητας για Εργαλεία Συγγραφής, έκδοση 2.0 (</w:t>
      </w:r>
      <w:proofErr w:type="spellStart"/>
      <w:r w:rsidRPr="006D097A">
        <w:rPr>
          <w:rFonts w:ascii="Aptos" w:hAnsi="Aptos"/>
          <w:sz w:val="20"/>
        </w:rPr>
        <w:t>Authoring</w:t>
      </w:r>
      <w:proofErr w:type="spellEnd"/>
      <w:r w:rsidRPr="006D097A">
        <w:rPr>
          <w:rFonts w:ascii="Aptos" w:hAnsi="Aptos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Tool</w:t>
      </w:r>
      <w:proofErr w:type="spellEnd"/>
      <w:r w:rsidRPr="006D097A">
        <w:rPr>
          <w:rFonts w:ascii="Aptos" w:hAnsi="Aptos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Accessibility</w:t>
      </w:r>
      <w:proofErr w:type="spellEnd"/>
      <w:r w:rsidRPr="006D097A">
        <w:rPr>
          <w:rFonts w:ascii="Aptos" w:hAnsi="Aptos"/>
          <w:sz w:val="20"/>
        </w:rPr>
        <w:t xml:space="preserve"> </w:t>
      </w:r>
      <w:proofErr w:type="spellStart"/>
      <w:r w:rsidRPr="006D097A">
        <w:rPr>
          <w:rFonts w:ascii="Aptos" w:hAnsi="Aptos"/>
          <w:sz w:val="20"/>
        </w:rPr>
        <w:t>Guidelines</w:t>
      </w:r>
      <w:proofErr w:type="spellEnd"/>
      <w:r w:rsidRPr="006D097A">
        <w:rPr>
          <w:rFonts w:ascii="Aptos" w:hAnsi="Aptos"/>
          <w:sz w:val="20"/>
        </w:rPr>
        <w:t xml:space="preserve"> 2.0) του W3C</w:t>
      </w:r>
    </w:p>
    <w:p w:rsidR="00AE2DE1" w:rsidRPr="006D097A" w:rsidRDefault="00DB6328">
      <w:pPr>
        <w:pStyle w:val="a5"/>
        <w:numPr>
          <w:ilvl w:val="0"/>
          <w:numId w:val="1"/>
        </w:numPr>
        <w:tabs>
          <w:tab w:val="left" w:pos="576"/>
        </w:tabs>
        <w:spacing w:before="119"/>
        <w:ind w:right="276" w:firstLine="0"/>
        <w:rPr>
          <w:rFonts w:ascii="Aptos" w:hAnsi="Aptos"/>
          <w:sz w:val="20"/>
        </w:rPr>
      </w:pPr>
      <w:r w:rsidRPr="006D097A">
        <w:rPr>
          <w:rFonts w:ascii="Aptos" w:hAnsi="Aptos"/>
          <w:sz w:val="20"/>
        </w:rPr>
        <w:t>Σε περίπτωση τεχνολογικών λύσεων και προϊόντων που δεν εμπίπτουν στην κατηγορία διαδικτυακών τόπων ή διαδικτυακών εφαρμογών και υπηρεσιών (π.χ. υλικό/</w:t>
      </w:r>
      <w:proofErr w:type="spellStart"/>
      <w:r w:rsidRPr="006D097A">
        <w:rPr>
          <w:rFonts w:ascii="Aptos" w:hAnsi="Aptos"/>
          <w:sz w:val="20"/>
        </w:rPr>
        <w:t>hardware</w:t>
      </w:r>
      <w:proofErr w:type="spellEnd"/>
      <w:r w:rsidRPr="006D097A">
        <w:rPr>
          <w:rFonts w:ascii="Aptos" w:hAnsi="Aptos"/>
          <w:sz w:val="20"/>
        </w:rPr>
        <w:t>, αυτόματοι πωλητές, κιόσκια πληροφόρησης κ.λπ.) είναι απαραίτητη η σχεδίασή τους βάσει των αρχών του «Καθολικού Σχεδιασμού» όπως αποτυπώνονται στο Ευρωπαϊκό Εναρμονισμένο Πρότυπο EN 301 549 (βλ. Κεφάλαια 4-8 και 11-13), όπως αντικαθίσταται και ισχύει κάθε φορά.</w:t>
      </w:r>
    </w:p>
    <w:p w:rsidR="00AE2DE1" w:rsidRPr="006D097A" w:rsidRDefault="00AE2DE1">
      <w:pPr>
        <w:pStyle w:val="a5"/>
        <w:rPr>
          <w:rFonts w:ascii="Aptos" w:hAnsi="Aptos"/>
          <w:sz w:val="20"/>
        </w:rPr>
        <w:sectPr w:rsidR="00AE2DE1" w:rsidRPr="006D097A">
          <w:footerReference w:type="default" r:id="rId15"/>
          <w:pgSz w:w="11920" w:h="16850"/>
          <w:pgMar w:top="1020" w:right="1133" w:bottom="1300" w:left="992" w:header="0" w:footer="1104" w:gutter="0"/>
          <w:cols w:space="720"/>
        </w:sectPr>
      </w:pPr>
    </w:p>
    <w:p w:rsidR="00AE2DE1" w:rsidRPr="006D097A" w:rsidRDefault="00BA60F5">
      <w:pPr>
        <w:pStyle w:val="a3"/>
        <w:ind w:left="23" w:right="-15"/>
        <w:rPr>
          <w:rFonts w:ascii="Aptos" w:hAnsi="Aptos"/>
        </w:rPr>
      </w:pPr>
      <w:r>
        <w:rPr>
          <w:rFonts w:ascii="Aptos" w:hAnsi="Aptos"/>
          <w:noProof/>
        </w:rPr>
      </w:r>
      <w:r>
        <w:rPr>
          <w:rFonts w:ascii="Aptos" w:hAnsi="Aptos"/>
          <w:noProof/>
        </w:rPr>
        <w:pict>
          <v:group id="Group 7" o:spid="_x0000_s1031" style="width:486pt;height:176.9pt;mso-position-horizontal-relative:char;mso-position-vertical-relative:line" coordsize="61722,224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">
            <v:shape id="Graphic 8" o:spid="_x0000_s1027" style="position:absolute;width:61722;height:22466;visibility:visible" coordsize="6172200,224663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" adj="0,,0" path="m6159,l,,,2246249r6159,l6159,xem6171819,508r-6223,l6165596,2240788r-6159424,l6172,2245868r6165647,l6171819,2240788r,-2240280xe" fillcolor="black" stroked="f">
              <v:stroke joinstyle="round"/>
              <v:formulas/>
              <v:path arrowok="t" o:connecttype="segments"/>
            </v:shape>
            <v:shape id="Image 9" o:spid="_x0000_s1028" type="#_x0000_t75" style="position:absolute;left:814;top:7974;width:1505;height:1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">
              <v:imagedata r:id="rId16" o:title=""/>
            </v:shape>
            <v:shape id="Image 10" o:spid="_x0000_s1029" type="#_x0000_t75" style="position:absolute;left:814;top:17926;width:1505;height:121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">
              <v:imagedata r:id="rId1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0" type="#_x0000_t202" style="position:absolute;left:61;width:61595;height:2240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" filled="f" stroked="f">
              <v:textbox inset="0,0,0,0">
                <w:txbxContent>
                  <w:p w:rsidR="00AE2DE1" w:rsidRDefault="00DB6328">
                    <w:pPr>
                      <w:spacing w:before="2" w:line="241" w:lineRule="exact"/>
                      <w:ind w:left="10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(6)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Σε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κάθε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περίπτωση,</w:t>
                    </w:r>
                    <w:r>
                      <w:rPr>
                        <w:spacing w:val="-9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εξασφάλιση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συμβατότητας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των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παρεχόμενων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υπηρεσιών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και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συστημάτων</w:t>
                    </w:r>
                    <w:r>
                      <w:rPr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spacing w:val="-5"/>
                        <w:sz w:val="20"/>
                      </w:rPr>
                      <w:t>με</w:t>
                    </w:r>
                  </w:p>
                  <w:p w:rsidR="00AE2DE1" w:rsidRDefault="00DB6328">
                    <w:pPr>
                      <w:ind w:left="108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διαδεδομένες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υποστηρικτικές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τεχνολογίες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και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τεχνικά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βοηθήματα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που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χρησιμοποιούν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τα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άτομα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με αναπηρία (π.χ.</w:t>
                    </w:r>
                    <w:r>
                      <w:rPr>
                        <w:spacing w:val="8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αναγνώστες</w:t>
                    </w:r>
                    <w:r>
                      <w:rPr>
                        <w:spacing w:val="8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οθόνης,</w:t>
                    </w:r>
                    <w:r>
                      <w:rPr>
                        <w:spacing w:val="8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ειδικοί</w:t>
                    </w:r>
                    <w:r>
                      <w:rPr>
                        <w:spacing w:val="8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διακόπτες</w:t>
                    </w:r>
                    <w:r>
                      <w:rPr>
                        <w:spacing w:val="8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και</w:t>
                    </w:r>
                    <w:r>
                      <w:rPr>
                        <w:spacing w:val="8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συστήματα</w:t>
                    </w:r>
                    <w:r>
                      <w:rPr>
                        <w:spacing w:val="8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αλληλεπίδρασης,</w:t>
                    </w:r>
                    <w:r>
                      <w:rPr>
                        <w:spacing w:val="8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μεγεθυντές οθόνης).</w:t>
                    </w:r>
                  </w:p>
                  <w:p w:rsidR="00AE2DE1" w:rsidRDefault="00DB6328">
                    <w:pPr>
                      <w:spacing w:before="119"/>
                      <w:ind w:left="108"/>
                      <w:rPr>
                        <w:sz w:val="20"/>
                      </w:rPr>
                    </w:pPr>
                    <w:r>
                      <w:rPr>
                        <w:sz w:val="20"/>
                        <w:u w:val="single"/>
                      </w:rPr>
                      <w:t>(ΣΤ)</w:t>
                    </w:r>
                    <w:r>
                      <w:rPr>
                        <w:spacing w:val="-1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>Πρόσβαση</w:t>
                    </w:r>
                    <w:r>
                      <w:rPr>
                        <w:spacing w:val="-1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>στην</w:t>
                    </w:r>
                    <w:r>
                      <w:rPr>
                        <w:spacing w:val="-1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>πληροφορία</w:t>
                    </w:r>
                    <w:r>
                      <w:rPr>
                        <w:spacing w:val="-12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>-πληροφόρηση</w:t>
                    </w:r>
                    <w:r>
                      <w:rPr>
                        <w:spacing w:val="-13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z w:val="20"/>
                        <w:u w:val="single"/>
                      </w:rPr>
                      <w:t>και</w:t>
                    </w:r>
                    <w:r>
                      <w:rPr>
                        <w:spacing w:val="-1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  <w:u w:val="single"/>
                      </w:rPr>
                      <w:t>εκδηλώσεις</w:t>
                    </w:r>
                  </w:p>
                  <w:p w:rsidR="00AE2DE1" w:rsidRDefault="00DB6328">
                    <w:pPr>
                      <w:spacing w:before="121"/>
                      <w:ind w:left="108" w:right="93" w:firstLine="405"/>
                      <w:jc w:val="both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πρόβλεψη προσβάσιμων μορφών διάδοσης πληροφορίας - πληροφόρησης (όπως προσβάσιμες ιστοσελίδες ως περίπτωση Ε- “Πρόσβαση στα ηλεκτρονικά περιβάλλοντα”, έντυπα σε γραφή Braille, έντυπα με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μεγάλους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χαρακτήρες,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κασέτες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ή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CD,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DVD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με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πρόβλεψη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υπότιτλων,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πρόβλεψη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διερμηνείας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στη</w:t>
                    </w:r>
                    <w:r>
                      <w:rPr>
                        <w:spacing w:val="-1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νοηματική, πρόβλεψη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απλοποιημένων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κειμένων,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συμπλήρωση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κάθε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περιεχόμενου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που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δεν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είναι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κείμενο</w:t>
                    </w:r>
                    <w:r>
                      <w:rPr>
                        <w:spacing w:val="4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με</w:t>
                    </w:r>
                    <w:r>
                      <w:rPr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εναλλακτική παρουσίαση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του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συγκεκριμένου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περιεχομένου,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διάθεση</w:t>
                    </w:r>
                    <w:r>
                      <w:rPr>
                        <w:spacing w:val="-11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πληροφοριών</w:t>
                    </w:r>
                    <w:r>
                      <w:rPr>
                        <w:spacing w:val="4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με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περισσότερα</w:t>
                    </w:r>
                    <w:r>
                      <w:rPr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από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ένα</w:t>
                    </w:r>
                    <w:r>
                      <w:rPr>
                        <w:spacing w:val="-1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αισθητηριακά κανάλια</w:t>
                    </w:r>
                    <w:r>
                      <w:rPr>
                        <w:spacing w:val="40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κ.λπ.)</w:t>
                    </w:r>
                  </w:p>
                  <w:p w:rsidR="00AE2DE1" w:rsidRDefault="00DB6328">
                    <w:pPr>
                      <w:spacing w:before="119"/>
                      <w:ind w:left="108" w:right="103" w:firstLine="424"/>
                      <w:jc w:val="both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 xml:space="preserve">πρόβλεψη προσβασιμότητας πάσης φύσεως εκδηλώσεων (πρόβλεψη προσβάσιμων κτιριακών υποδομών </w:t>
                    </w:r>
                    <w:r>
                      <w:rPr>
                        <w:sz w:val="20"/>
                      </w:rPr>
                      <w:t>ως περίπτωση Β - “Πρόσβαση σε κτιριακές υποδομές και υπαίθριους χώρους οικοπέδων”, προσβάσιμων εντύπων και εξοπλισμού, διερμηνείας στη νοηματική κ.λπ.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AE2DE1" w:rsidRPr="006D097A" w:rsidRDefault="00AE2DE1">
      <w:pPr>
        <w:pStyle w:val="a3"/>
        <w:ind w:left="0"/>
        <w:rPr>
          <w:rFonts w:ascii="Aptos" w:hAnsi="Aptos"/>
        </w:rPr>
      </w:pPr>
    </w:p>
    <w:p w:rsidR="00AE2DE1" w:rsidRPr="006D097A" w:rsidRDefault="00AE2DE1">
      <w:pPr>
        <w:pStyle w:val="a3"/>
        <w:spacing w:before="236"/>
        <w:ind w:left="0"/>
        <w:rPr>
          <w:rFonts w:ascii="Aptos" w:hAnsi="Aptos"/>
        </w:rPr>
      </w:pPr>
    </w:p>
    <w:p w:rsidR="00AE2DE1" w:rsidRPr="006D097A" w:rsidRDefault="00DB6328">
      <w:pPr>
        <w:pStyle w:val="1"/>
        <w:jc w:val="both"/>
        <w:rPr>
          <w:rFonts w:ascii="Aptos" w:hAnsi="Aptos"/>
        </w:rPr>
      </w:pPr>
      <w:r w:rsidRPr="006D097A">
        <w:rPr>
          <w:rFonts w:ascii="Aptos" w:hAnsi="Aptos"/>
        </w:rPr>
        <w:t>Σχετικό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θεσμικό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πλαίσιο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πρότυπα</w:t>
      </w:r>
      <w:r w:rsidRPr="006D097A">
        <w:rPr>
          <w:rFonts w:ascii="Aptos" w:hAnsi="Aptos"/>
          <w:spacing w:val="31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την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προσβασιμότητα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σε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άτομα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αναπηρία</w:t>
      </w:r>
    </w:p>
    <w:p w:rsidR="00AE2DE1" w:rsidRPr="006D097A" w:rsidRDefault="00DB6328">
      <w:pPr>
        <w:pStyle w:val="a3"/>
        <w:spacing w:before="121"/>
        <w:ind w:left="141" w:right="286"/>
        <w:jc w:val="both"/>
        <w:rPr>
          <w:rFonts w:ascii="Aptos" w:hAnsi="Aptos"/>
        </w:rPr>
      </w:pPr>
      <w:r w:rsidRPr="006D097A">
        <w:rPr>
          <w:rFonts w:ascii="Aptos" w:hAnsi="Aptos"/>
        </w:rPr>
        <w:t xml:space="preserve">Οι παρακάτω αναφορές αφορούν στο </w:t>
      </w:r>
      <w:r w:rsidRPr="006D097A">
        <w:rPr>
          <w:rFonts w:ascii="Aptos" w:hAnsi="Aptos"/>
          <w:b/>
        </w:rPr>
        <w:t xml:space="preserve">βασικό </w:t>
      </w:r>
      <w:r w:rsidRPr="006D097A">
        <w:rPr>
          <w:rFonts w:ascii="Aptos" w:hAnsi="Aptos"/>
        </w:rPr>
        <w:t xml:space="preserve">ισχύον θεσμικό πλαίσιο, το οποίο ανάλογα με τη φύση της πράξης ισχύει ταυτόχρονα με τυχόν ισχύον </w:t>
      </w:r>
      <w:r w:rsidRPr="006D097A">
        <w:rPr>
          <w:rFonts w:ascii="Aptos" w:hAnsi="Aptos"/>
          <w:b/>
        </w:rPr>
        <w:t xml:space="preserve">ειδικό </w:t>
      </w:r>
      <w:r w:rsidRPr="006D097A">
        <w:rPr>
          <w:rFonts w:ascii="Aptos" w:hAnsi="Aptos"/>
        </w:rPr>
        <w:t>θεσμικό πλαίσιο και προδιαγραφές (π.χ. ειδική νομοθεσία/ προδιαγραφές για τουριστικές εγκαταστάσεις, παιδικές χαρές, εκπαιδευτήρια, αθλητικές εγκαταστάσεις κ.λπ.).</w:t>
      </w:r>
    </w:p>
    <w:p w:rsidR="00AE2DE1" w:rsidRPr="006D097A" w:rsidRDefault="00AE2DE1">
      <w:pPr>
        <w:pStyle w:val="a3"/>
        <w:ind w:left="0"/>
        <w:rPr>
          <w:rFonts w:ascii="Aptos" w:hAnsi="Aptos"/>
        </w:rPr>
      </w:pPr>
    </w:p>
    <w:p w:rsidR="00AE2DE1" w:rsidRPr="006D097A" w:rsidRDefault="00AE2DE1">
      <w:pPr>
        <w:pStyle w:val="a3"/>
        <w:spacing w:before="1"/>
        <w:ind w:left="0"/>
        <w:rPr>
          <w:rFonts w:ascii="Aptos" w:hAnsi="Aptos"/>
        </w:rPr>
      </w:pPr>
    </w:p>
    <w:p w:rsidR="00AE2DE1" w:rsidRPr="006D097A" w:rsidRDefault="00DB6328">
      <w:pPr>
        <w:pStyle w:val="a3"/>
        <w:ind w:left="141"/>
        <w:jc w:val="both"/>
        <w:rPr>
          <w:rFonts w:ascii="Aptos" w:hAnsi="Aptos"/>
        </w:rPr>
      </w:pPr>
      <w:r w:rsidRPr="006D097A">
        <w:rPr>
          <w:rFonts w:ascii="Aptos" w:hAnsi="Aptos"/>
          <w:u w:val="single"/>
        </w:rPr>
        <w:t>(Α)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9"/>
          <w:u w:val="single"/>
        </w:rPr>
        <w:t xml:space="preserve"> </w:t>
      </w:r>
      <w:r w:rsidRPr="006D097A">
        <w:rPr>
          <w:rFonts w:ascii="Aptos" w:hAnsi="Aptos"/>
          <w:u w:val="single"/>
        </w:rPr>
        <w:t>στο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φυσικό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περιβάλλον</w:t>
      </w:r>
    </w:p>
    <w:p w:rsidR="00AE2DE1" w:rsidRPr="006D097A" w:rsidRDefault="00DB6328">
      <w:pPr>
        <w:pStyle w:val="a3"/>
        <w:spacing w:before="119" w:line="228" w:lineRule="auto"/>
        <w:rPr>
          <w:rFonts w:ascii="Aptos" w:hAnsi="Aptos"/>
        </w:rPr>
      </w:pPr>
      <w:r w:rsidRPr="006D097A">
        <w:rPr>
          <w:rFonts w:ascii="Aptos" w:hAnsi="Aptos"/>
        </w:rPr>
        <w:t>Α.1.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Ν. 4074/2012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(Α’ 88)</w:t>
      </w:r>
      <w:r w:rsidRPr="006D097A">
        <w:rPr>
          <w:rFonts w:ascii="Aptos" w:hAnsi="Aptos"/>
          <w:spacing w:val="40"/>
        </w:rPr>
        <w:t xml:space="preserve"> </w:t>
      </w:r>
      <w:r w:rsidRPr="006D097A">
        <w:rPr>
          <w:rFonts w:ascii="Aptos" w:hAnsi="Aptos"/>
        </w:rPr>
        <w:t>“Κύρωση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Σύμβασης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και του Προαιρετικού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Πρωτοκόλλου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στη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Σύμβαση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αναπηρίες”.</w:t>
      </w:r>
    </w:p>
    <w:p w:rsidR="00AE2DE1" w:rsidRPr="006D097A" w:rsidRDefault="00DB6328">
      <w:pPr>
        <w:pStyle w:val="a3"/>
        <w:spacing w:before="120" w:line="228" w:lineRule="auto"/>
        <w:ind w:right="290"/>
        <w:rPr>
          <w:rFonts w:ascii="Aptos" w:hAnsi="Aptos"/>
        </w:rPr>
      </w:pPr>
      <w:r w:rsidRPr="006D097A">
        <w:rPr>
          <w:rFonts w:ascii="Aptos" w:hAnsi="Aptos"/>
          <w:spacing w:val="-4"/>
        </w:rPr>
        <w:t>Α.2.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  <w:spacing w:val="-4"/>
        </w:rPr>
        <w:t>Ν.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4"/>
        </w:rPr>
        <w:t>4488/2017</w:t>
      </w:r>
      <w:r w:rsidRPr="006D097A">
        <w:rPr>
          <w:rFonts w:ascii="Aptos" w:hAnsi="Aptos"/>
          <w:spacing w:val="-20"/>
        </w:rPr>
        <w:t xml:space="preserve"> </w:t>
      </w:r>
      <w:r w:rsidRPr="006D097A">
        <w:rPr>
          <w:rFonts w:ascii="Aptos" w:hAnsi="Aptos"/>
          <w:spacing w:val="-4"/>
        </w:rPr>
        <w:t>(Α’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  <w:spacing w:val="-4"/>
        </w:rPr>
        <w:t>137)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  <w:spacing w:val="-4"/>
        </w:rPr>
        <w:t>“Συνταξιοδοτικές</w:t>
      </w:r>
      <w:r w:rsidRPr="006D097A">
        <w:rPr>
          <w:rFonts w:ascii="Aptos" w:hAnsi="Aptos"/>
          <w:spacing w:val="-19"/>
        </w:rPr>
        <w:t xml:space="preserve"> </w:t>
      </w:r>
      <w:r w:rsidRPr="006D097A">
        <w:rPr>
          <w:rFonts w:ascii="Aptos" w:hAnsi="Aptos"/>
          <w:spacing w:val="-4"/>
        </w:rPr>
        <w:t>ρυθμίσεις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  <w:spacing w:val="-4"/>
        </w:rPr>
        <w:t>Δημοσίου</w:t>
      </w:r>
      <w:r w:rsidRPr="006D097A">
        <w:rPr>
          <w:rFonts w:ascii="Aptos" w:hAnsi="Aptos"/>
          <w:spacing w:val="-19"/>
        </w:rPr>
        <w:t xml:space="preserve"> </w:t>
      </w:r>
      <w:r w:rsidRPr="006D097A">
        <w:rPr>
          <w:rFonts w:ascii="Aptos" w:hAnsi="Aptos"/>
          <w:spacing w:val="-4"/>
        </w:rPr>
        <w:t>και</w:t>
      </w:r>
      <w:r w:rsidRPr="006D097A">
        <w:rPr>
          <w:rFonts w:ascii="Aptos" w:hAnsi="Aptos"/>
          <w:spacing w:val="-19"/>
        </w:rPr>
        <w:t xml:space="preserve"> </w:t>
      </w:r>
      <w:r w:rsidRPr="006D097A">
        <w:rPr>
          <w:rFonts w:ascii="Aptos" w:hAnsi="Aptos"/>
          <w:spacing w:val="-4"/>
        </w:rPr>
        <w:t>λοιπές</w:t>
      </w:r>
      <w:r w:rsidRPr="006D097A">
        <w:rPr>
          <w:rFonts w:ascii="Aptos" w:hAnsi="Aptos"/>
          <w:spacing w:val="-19"/>
        </w:rPr>
        <w:t xml:space="preserve"> </w:t>
      </w:r>
      <w:r w:rsidRPr="006D097A">
        <w:rPr>
          <w:rFonts w:ascii="Aptos" w:hAnsi="Aptos"/>
          <w:spacing w:val="-4"/>
        </w:rPr>
        <w:t>ασφαλιστικές</w:t>
      </w:r>
      <w:r w:rsidRPr="006D097A">
        <w:rPr>
          <w:rFonts w:ascii="Aptos" w:hAnsi="Aptos"/>
          <w:spacing w:val="-18"/>
        </w:rPr>
        <w:t xml:space="preserve"> </w:t>
      </w:r>
      <w:r w:rsidRPr="006D097A">
        <w:rPr>
          <w:rFonts w:ascii="Aptos" w:hAnsi="Aptos"/>
          <w:spacing w:val="-4"/>
        </w:rPr>
        <w:t>διατάξεις,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  <w:spacing w:val="-4"/>
        </w:rPr>
        <w:t xml:space="preserve">ενίσχυση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προστασίας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εργαζομένων,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άλλες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διατάξεις”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- ΜΕΡΟΣ Δ’.</w:t>
      </w:r>
    </w:p>
    <w:p w:rsidR="00AE2DE1" w:rsidRPr="006D097A" w:rsidRDefault="00DB6328">
      <w:pPr>
        <w:pStyle w:val="a3"/>
        <w:spacing w:before="118" w:line="228" w:lineRule="auto"/>
        <w:rPr>
          <w:rFonts w:ascii="Aptos" w:hAnsi="Aptos"/>
        </w:rPr>
      </w:pPr>
      <w:r w:rsidRPr="006D097A">
        <w:rPr>
          <w:rFonts w:ascii="Aptos" w:hAnsi="Aptos"/>
        </w:rPr>
        <w:t>Α.3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Ν.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4067/2012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(Α’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79)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“ΝΟΚ”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όπως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τροποποιήθηκε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από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τους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ν.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4759/2020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ν.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4782/2021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 xml:space="preserve">ισχύει </w:t>
      </w:r>
      <w:r w:rsidRPr="006D097A">
        <w:rPr>
          <w:rFonts w:ascii="Aptos" w:hAnsi="Aptos"/>
          <w:spacing w:val="-2"/>
        </w:rPr>
        <w:t>σήμερα.</w:t>
      </w:r>
    </w:p>
    <w:p w:rsidR="00AE2DE1" w:rsidRPr="006D097A" w:rsidRDefault="00DB6328">
      <w:pPr>
        <w:pStyle w:val="a3"/>
        <w:spacing w:before="109"/>
        <w:rPr>
          <w:rFonts w:ascii="Aptos" w:hAnsi="Aptos"/>
        </w:rPr>
      </w:pPr>
      <w:r w:rsidRPr="006D097A">
        <w:rPr>
          <w:rFonts w:ascii="Aptos" w:hAnsi="Aptos"/>
          <w:spacing w:val="-8"/>
        </w:rPr>
        <w:t>Α.4.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  <w:spacing w:val="-8"/>
        </w:rPr>
        <w:t>Οδηγίες</w:t>
      </w:r>
      <w:r w:rsidRPr="006D097A">
        <w:rPr>
          <w:rFonts w:ascii="Aptos" w:hAnsi="Aptos"/>
        </w:rPr>
        <w:t xml:space="preserve"> </w:t>
      </w:r>
      <w:r w:rsidRPr="006D097A">
        <w:rPr>
          <w:rFonts w:ascii="Aptos" w:hAnsi="Aptos"/>
          <w:spacing w:val="-8"/>
        </w:rPr>
        <w:t>Σχεδιασμού</w:t>
      </w:r>
      <w:r w:rsidRPr="006D097A">
        <w:rPr>
          <w:rFonts w:ascii="Aptos" w:hAnsi="Aptos"/>
        </w:rPr>
        <w:t xml:space="preserve"> </w:t>
      </w:r>
      <w:r w:rsidRPr="006D097A">
        <w:rPr>
          <w:rFonts w:ascii="Aptos" w:hAnsi="Aptos"/>
          <w:spacing w:val="-8"/>
        </w:rPr>
        <w:t>ΥΠΕΝ</w:t>
      </w:r>
      <w:r w:rsidRPr="006D097A">
        <w:rPr>
          <w:rFonts w:ascii="Aptos" w:hAnsi="Aptos"/>
          <w:spacing w:val="-5"/>
        </w:rPr>
        <w:t xml:space="preserve"> </w:t>
      </w:r>
      <w:r w:rsidRPr="006D097A">
        <w:rPr>
          <w:rFonts w:ascii="Aptos" w:hAnsi="Aptos"/>
          <w:spacing w:val="-8"/>
        </w:rPr>
        <w:t>«Σχεδιάζοντας</w:t>
      </w:r>
      <w:r w:rsidRPr="006D097A">
        <w:rPr>
          <w:rFonts w:ascii="Aptos" w:hAnsi="Aptos"/>
          <w:spacing w:val="5"/>
        </w:rPr>
        <w:t xml:space="preserve"> </w:t>
      </w:r>
      <w:r w:rsidRPr="006D097A">
        <w:rPr>
          <w:rFonts w:ascii="Aptos" w:hAnsi="Aptos"/>
          <w:spacing w:val="-8"/>
        </w:rPr>
        <w:t>για</w:t>
      </w:r>
      <w:r w:rsidRPr="006D097A">
        <w:rPr>
          <w:rFonts w:ascii="Aptos" w:hAnsi="Aptos"/>
          <w:spacing w:val="3"/>
        </w:rPr>
        <w:t xml:space="preserve"> </w:t>
      </w:r>
      <w:r w:rsidRPr="006D097A">
        <w:rPr>
          <w:rFonts w:ascii="Aptos" w:hAnsi="Aptos"/>
          <w:spacing w:val="-8"/>
        </w:rPr>
        <w:t>όλους».</w:t>
      </w:r>
    </w:p>
    <w:p w:rsidR="00AE2DE1" w:rsidRPr="006D097A" w:rsidRDefault="00DB6328">
      <w:pPr>
        <w:pStyle w:val="a3"/>
        <w:spacing w:before="112" w:line="235" w:lineRule="exact"/>
        <w:rPr>
          <w:rFonts w:ascii="Aptos" w:hAnsi="Aptos"/>
        </w:rPr>
      </w:pPr>
      <w:r w:rsidRPr="006D097A">
        <w:rPr>
          <w:rFonts w:ascii="Aptos" w:hAnsi="Aptos"/>
          <w:spacing w:val="-4"/>
        </w:rPr>
        <w:t>Α.5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4"/>
        </w:rPr>
        <w:t>ΥΠΕΝ/ΔΜΕΑΑΠ/110088/887/2021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(Β’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  <w:spacing w:val="-4"/>
        </w:rPr>
        <w:t>5553)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Προδιαγραφές,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4"/>
        </w:rPr>
        <w:t>όροι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4"/>
        </w:rPr>
        <w:t>και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  <w:spacing w:val="-4"/>
        </w:rPr>
        <w:t>τεχνικές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οδηγίες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4"/>
        </w:rPr>
        <w:t>για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την εκπόνηση</w:t>
      </w:r>
    </w:p>
    <w:p w:rsidR="00AE2DE1" w:rsidRPr="006D097A" w:rsidRDefault="00DB6328">
      <w:pPr>
        <w:pStyle w:val="a3"/>
        <w:spacing w:line="235" w:lineRule="exact"/>
        <w:rPr>
          <w:rFonts w:ascii="Aptos" w:hAnsi="Aptos"/>
        </w:rPr>
      </w:pPr>
      <w:r w:rsidRPr="006D097A">
        <w:rPr>
          <w:rFonts w:ascii="Aptos" w:hAnsi="Aptos"/>
          <w:spacing w:val="-4"/>
        </w:rPr>
        <w:t>«Σχεδίου</w:t>
      </w:r>
      <w:r w:rsidRPr="006D097A">
        <w:rPr>
          <w:rFonts w:ascii="Aptos" w:hAnsi="Aptos"/>
          <w:spacing w:val="1"/>
        </w:rPr>
        <w:t xml:space="preserve"> </w:t>
      </w:r>
      <w:r w:rsidRPr="006D097A">
        <w:rPr>
          <w:rFonts w:ascii="Aptos" w:hAnsi="Aptos"/>
          <w:spacing w:val="-4"/>
        </w:rPr>
        <w:t>Αστικής</w:t>
      </w:r>
      <w:r w:rsidRPr="006D097A">
        <w:rPr>
          <w:rFonts w:ascii="Aptos" w:hAnsi="Aptos"/>
          <w:spacing w:val="9"/>
        </w:rPr>
        <w:t xml:space="preserve"> </w:t>
      </w:r>
      <w:r w:rsidRPr="006D097A">
        <w:rPr>
          <w:rFonts w:ascii="Aptos" w:hAnsi="Aptos"/>
          <w:spacing w:val="-4"/>
        </w:rPr>
        <w:t>Προσβασιμότητας</w:t>
      </w:r>
      <w:r w:rsidRPr="006D097A">
        <w:rPr>
          <w:rFonts w:ascii="Aptos" w:hAnsi="Aptos"/>
          <w:spacing w:val="7"/>
        </w:rPr>
        <w:t xml:space="preserve"> </w:t>
      </w:r>
      <w:r w:rsidRPr="006D097A">
        <w:rPr>
          <w:rFonts w:ascii="Aptos" w:hAnsi="Aptos"/>
          <w:spacing w:val="-4"/>
        </w:rPr>
        <w:t>(Σ.Α.Π.)».</w:t>
      </w:r>
    </w:p>
    <w:p w:rsidR="00AE2DE1" w:rsidRPr="006D097A" w:rsidRDefault="00DB6328">
      <w:pPr>
        <w:pStyle w:val="a3"/>
        <w:tabs>
          <w:tab w:val="left" w:pos="995"/>
          <w:tab w:val="left" w:pos="2038"/>
          <w:tab w:val="left" w:pos="5143"/>
          <w:tab w:val="left" w:pos="5604"/>
          <w:tab w:val="left" w:pos="6336"/>
          <w:tab w:val="left" w:pos="7288"/>
          <w:tab w:val="left" w:pos="8767"/>
        </w:tabs>
        <w:spacing w:before="119" w:line="228" w:lineRule="auto"/>
        <w:ind w:right="290"/>
        <w:rPr>
          <w:rFonts w:ascii="Aptos" w:hAnsi="Aptos"/>
        </w:rPr>
      </w:pPr>
      <w:r w:rsidRPr="006D097A">
        <w:rPr>
          <w:rFonts w:ascii="Aptos" w:hAnsi="Aptos"/>
          <w:spacing w:val="-4"/>
        </w:rPr>
        <w:t>Α.6.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Απόφαση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ΥΠΕΝ/ΔΜΕΑΑΠ/99709/796/2021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4"/>
        </w:rPr>
        <w:t>(Β’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5045)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Τεχνικές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Προδιαγραφές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Μελέτης Προσβασιμότητας.</w:t>
      </w:r>
    </w:p>
    <w:p w:rsidR="00AE2DE1" w:rsidRPr="006D097A" w:rsidRDefault="00DB6328">
      <w:pPr>
        <w:pStyle w:val="a3"/>
        <w:spacing w:before="119" w:line="228" w:lineRule="auto"/>
        <w:ind w:right="288"/>
        <w:jc w:val="both"/>
        <w:rPr>
          <w:rFonts w:ascii="Aptos" w:hAnsi="Aptos"/>
        </w:rPr>
      </w:pPr>
      <w:r w:rsidRPr="006D097A">
        <w:rPr>
          <w:rFonts w:ascii="Aptos" w:hAnsi="Aptos"/>
        </w:rPr>
        <w:t>Α.7. Απόφαση ΥΠΕΝ/ΔΕΣΕΔΠ/65826/699/2020 (Β’ 2998) Τεχνικές οδηγίες προσαρμογής υφιστάμενων κτιρίων και υποδομών για την προσβασιμότητα αυτών σε άτομα με αναπηρία και εμποδιζόμενα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άτομα σύμφωνα με την ισχύουσα νομοθεσία.</w:t>
      </w:r>
    </w:p>
    <w:p w:rsidR="00AE2DE1" w:rsidRPr="006D097A" w:rsidRDefault="00DB6328">
      <w:pPr>
        <w:pStyle w:val="a3"/>
        <w:spacing w:before="119" w:line="230" w:lineRule="auto"/>
        <w:ind w:right="288"/>
        <w:jc w:val="both"/>
        <w:rPr>
          <w:rFonts w:ascii="Aptos" w:hAnsi="Aptos"/>
        </w:rPr>
      </w:pPr>
      <w:r w:rsidRPr="006D097A">
        <w:rPr>
          <w:rFonts w:ascii="Aptos" w:hAnsi="Aptos"/>
          <w:spacing w:val="-2"/>
        </w:rPr>
        <w:t>Α.8.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Απόφαση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2"/>
        </w:rPr>
        <w:t>ΥΠΕΚΑ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2"/>
        </w:rPr>
        <w:t>52907/2009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2"/>
        </w:rPr>
        <w:t>(Β’ 2621)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  <w:spacing w:val="-2"/>
        </w:rPr>
        <w:t>“Ειδικές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2"/>
        </w:rPr>
        <w:t>ρυθμίσεις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2"/>
        </w:rPr>
        <w:t>για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2"/>
        </w:rPr>
        <w:t>την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εξυπηρέτηση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2"/>
        </w:rPr>
        <w:t>ατόμων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 xml:space="preserve">με αναπηρία </w:t>
      </w:r>
      <w:r w:rsidRPr="006D097A">
        <w:rPr>
          <w:rFonts w:ascii="Aptos" w:hAnsi="Aptos"/>
        </w:rPr>
        <w:t>σε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κοινόχρηστους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χώρους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</w:rPr>
        <w:t>οικισμών</w:t>
      </w:r>
      <w:r w:rsidRPr="006D097A">
        <w:rPr>
          <w:rFonts w:ascii="Aptos" w:hAnsi="Aptos"/>
          <w:spacing w:val="-18"/>
        </w:rPr>
        <w:t xml:space="preserve"> </w:t>
      </w:r>
      <w:r w:rsidRPr="006D097A">
        <w:rPr>
          <w:rFonts w:ascii="Aptos" w:hAnsi="Aptos"/>
        </w:rPr>
        <w:t>που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προορίζονται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την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</w:rPr>
        <w:t>κυκλοφορία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πεζών”.</w:t>
      </w:r>
    </w:p>
    <w:p w:rsidR="00AE2DE1" w:rsidRPr="006D097A" w:rsidRDefault="00DB6328">
      <w:pPr>
        <w:pStyle w:val="a3"/>
        <w:tabs>
          <w:tab w:val="left" w:pos="4137"/>
          <w:tab w:val="left" w:pos="5688"/>
          <w:tab w:val="left" w:pos="8725"/>
        </w:tabs>
        <w:spacing w:before="105"/>
        <w:rPr>
          <w:rFonts w:ascii="Aptos" w:hAnsi="Aptos"/>
        </w:rPr>
      </w:pPr>
      <w:r w:rsidRPr="006D097A">
        <w:rPr>
          <w:rFonts w:ascii="Aptos" w:hAnsi="Aptos"/>
        </w:rPr>
        <w:t>Α.9.</w:t>
      </w:r>
      <w:r w:rsidRPr="006D097A">
        <w:rPr>
          <w:rFonts w:ascii="Aptos" w:hAnsi="Aptos"/>
          <w:spacing w:val="22"/>
        </w:rPr>
        <w:t xml:space="preserve">  </w:t>
      </w:r>
      <w:r w:rsidRPr="006D097A">
        <w:rPr>
          <w:rFonts w:ascii="Aptos" w:hAnsi="Aptos"/>
        </w:rPr>
        <w:t>Απόφαση</w:t>
      </w:r>
      <w:r w:rsidRPr="006D097A">
        <w:rPr>
          <w:rFonts w:ascii="Aptos" w:hAnsi="Aptos"/>
          <w:spacing w:val="25"/>
        </w:rPr>
        <w:t xml:space="preserve">  </w:t>
      </w:r>
      <w:r w:rsidRPr="006D097A">
        <w:rPr>
          <w:rFonts w:ascii="Aptos" w:hAnsi="Aptos"/>
        </w:rPr>
        <w:t>ΥΠ.ΕΣΩΤΕΡΙΚΩΝ</w:t>
      </w:r>
      <w:r w:rsidRPr="006D097A">
        <w:rPr>
          <w:rFonts w:ascii="Aptos" w:hAnsi="Aptos"/>
          <w:spacing w:val="26"/>
        </w:rPr>
        <w:t xml:space="preserve">  </w:t>
      </w:r>
      <w:r w:rsidRPr="006D097A">
        <w:rPr>
          <w:rFonts w:ascii="Aptos" w:hAnsi="Aptos"/>
          <w:spacing w:val="-5"/>
        </w:rPr>
        <w:t>ΚΑΙ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ΟΙΚΟΝΟΜΙΚΩΝ</w:t>
      </w:r>
      <w:r w:rsidRPr="006D097A">
        <w:rPr>
          <w:rFonts w:ascii="Aptos" w:hAnsi="Aptos"/>
        </w:rPr>
        <w:tab/>
        <w:t>1052758/1451/Β0010</w:t>
      </w:r>
      <w:r w:rsidRPr="006D097A">
        <w:rPr>
          <w:rFonts w:ascii="Aptos" w:hAnsi="Aptos"/>
          <w:spacing w:val="52"/>
          <w:w w:val="150"/>
        </w:rPr>
        <w:t xml:space="preserve"> </w:t>
      </w:r>
      <w:r w:rsidRPr="006D097A">
        <w:rPr>
          <w:rFonts w:ascii="Aptos" w:hAnsi="Aptos"/>
          <w:spacing w:val="-2"/>
        </w:rPr>
        <w:t>(1)/2012</w:t>
      </w:r>
      <w:r w:rsidRPr="006D097A">
        <w:rPr>
          <w:rFonts w:ascii="Aptos" w:hAnsi="Aptos"/>
        </w:rPr>
        <w:tab/>
        <w:t>(Β’</w:t>
      </w:r>
      <w:r w:rsidRPr="006D097A">
        <w:rPr>
          <w:rFonts w:ascii="Aptos" w:hAnsi="Aptos"/>
          <w:spacing w:val="28"/>
        </w:rPr>
        <w:t xml:space="preserve">  </w:t>
      </w:r>
      <w:r w:rsidRPr="006D097A">
        <w:rPr>
          <w:rFonts w:ascii="Aptos" w:hAnsi="Aptos"/>
          <w:spacing w:val="-2"/>
        </w:rPr>
        <w:t>1411)</w:t>
      </w:r>
    </w:p>
    <w:p w:rsidR="00AE2DE1" w:rsidRPr="006D097A" w:rsidRDefault="00DB6328">
      <w:pPr>
        <w:pStyle w:val="a3"/>
        <w:spacing w:before="9" w:line="247" w:lineRule="auto"/>
        <w:ind w:right="138"/>
        <w:jc w:val="both"/>
        <w:rPr>
          <w:rFonts w:ascii="Aptos" w:hAnsi="Aptos"/>
        </w:rPr>
      </w:pPr>
      <w:r w:rsidRPr="006D097A">
        <w:rPr>
          <w:rFonts w:ascii="Aptos" w:hAnsi="Aptos"/>
        </w:rPr>
        <w:t>“Συμπλήρωση της υπ’ αριθ. 1038460/2439/Β0010/15−4−2009 (ΦΕΚ 792 Β΄) κοινής απόφασης των Υπουργών Οικονομίας και Οικονομικών και Εσωτερικών”,</w:t>
      </w:r>
    </w:p>
    <w:p w:rsidR="00AE2DE1" w:rsidRPr="006D097A" w:rsidRDefault="00DB6328">
      <w:pPr>
        <w:pStyle w:val="a3"/>
        <w:spacing w:before="122" w:line="228" w:lineRule="auto"/>
        <w:ind w:right="282"/>
        <w:jc w:val="both"/>
        <w:rPr>
          <w:rFonts w:ascii="Aptos" w:hAnsi="Aptos"/>
        </w:rPr>
      </w:pPr>
      <w:r w:rsidRPr="006D097A">
        <w:rPr>
          <w:rFonts w:ascii="Aptos" w:hAnsi="Aptos"/>
        </w:rPr>
        <w:t>Α.10 Απόφαση ΥΠ.ΕΣΩΤΕΡΙΚΩΝ αριθ. 28492/2009 (Β’ 931) “Καθορισμός των προϋποθέσεων και των τεχνικών προδιαγραφών για την κατασκευή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και τη λειτουργία των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παιδικών χαρών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 xml:space="preserve">των Δήμων και των Κοινοτήτων, τα όργανα και η διαδικασία </w:t>
      </w:r>
      <w:proofErr w:type="spellStart"/>
      <w:r w:rsidRPr="006D097A">
        <w:rPr>
          <w:rFonts w:ascii="Aptos" w:hAnsi="Aptos"/>
        </w:rPr>
        <w:t>αδειοδότησης</w:t>
      </w:r>
      <w:proofErr w:type="spellEnd"/>
      <w:r w:rsidRPr="006D097A">
        <w:rPr>
          <w:rFonts w:ascii="Aptos" w:hAnsi="Aptos"/>
        </w:rPr>
        <w:t xml:space="preserve"> και ελέγχου τους, τη διαδικασία συντήρησης αυτών, καθώς και</w:t>
      </w:r>
      <w:r w:rsidRPr="006D097A">
        <w:rPr>
          <w:rFonts w:ascii="Aptos" w:hAnsi="Aptos"/>
          <w:spacing w:val="40"/>
        </w:rPr>
        <w:t xml:space="preserve"> </w:t>
      </w:r>
      <w:r w:rsidRPr="006D097A">
        <w:rPr>
          <w:rFonts w:ascii="Aptos" w:hAnsi="Aptos"/>
        </w:rPr>
        <w:t>κάθε άλλη αναγκαία λεπτομέρεια”.</w:t>
      </w:r>
    </w:p>
    <w:p w:rsidR="00AE2DE1" w:rsidRPr="006D097A" w:rsidRDefault="00AE2DE1">
      <w:pPr>
        <w:pStyle w:val="a3"/>
        <w:ind w:left="0"/>
        <w:rPr>
          <w:rFonts w:ascii="Aptos" w:hAnsi="Aptos"/>
        </w:rPr>
      </w:pPr>
    </w:p>
    <w:p w:rsidR="00AE2DE1" w:rsidRPr="006D097A" w:rsidRDefault="00DB6328">
      <w:pPr>
        <w:pStyle w:val="a3"/>
        <w:spacing w:line="228" w:lineRule="auto"/>
        <w:ind w:right="284"/>
        <w:jc w:val="both"/>
        <w:rPr>
          <w:rFonts w:ascii="Aptos" w:hAnsi="Aptos"/>
        </w:rPr>
      </w:pPr>
      <w:r w:rsidRPr="006D097A">
        <w:rPr>
          <w:rFonts w:ascii="Aptos" w:hAnsi="Aptos"/>
        </w:rPr>
        <w:t>Α.11. Αριθ. 151344/165/2017 (Β’ 206)</w:t>
      </w:r>
      <w:r w:rsidRPr="006D097A">
        <w:rPr>
          <w:rFonts w:ascii="Aptos" w:hAnsi="Aptos"/>
          <w:spacing w:val="40"/>
        </w:rPr>
        <w:t xml:space="preserve"> </w:t>
      </w:r>
      <w:r w:rsidRPr="006D097A">
        <w:rPr>
          <w:rFonts w:ascii="Aptos" w:hAnsi="Aptos"/>
        </w:rPr>
        <w:t>Καθορισμός τεχνικών προδιαγραφών χάραξης, σήμανσης, διάνοιξης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συντήρησης</w:t>
      </w:r>
      <w:r w:rsidRPr="006D097A">
        <w:rPr>
          <w:rFonts w:ascii="Aptos" w:hAnsi="Aptos"/>
          <w:spacing w:val="-5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ορειβατικών</w:t>
      </w:r>
      <w:r w:rsidRPr="006D097A">
        <w:rPr>
          <w:rFonts w:ascii="Aptos" w:hAnsi="Aptos"/>
          <w:spacing w:val="-5"/>
        </w:rPr>
        <w:t xml:space="preserve"> </w:t>
      </w:r>
      <w:r w:rsidRPr="006D097A">
        <w:rPr>
          <w:rFonts w:ascii="Aptos" w:hAnsi="Aptos"/>
        </w:rPr>
        <w:t>-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πεζοπορικών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μονοπατιών.</w:t>
      </w:r>
    </w:p>
    <w:p w:rsidR="00AE2DE1" w:rsidRPr="006D097A" w:rsidRDefault="00AE2DE1">
      <w:pPr>
        <w:pStyle w:val="a3"/>
        <w:spacing w:line="228" w:lineRule="auto"/>
        <w:jc w:val="both"/>
        <w:rPr>
          <w:rFonts w:ascii="Aptos" w:hAnsi="Aptos"/>
        </w:rPr>
        <w:sectPr w:rsidR="00AE2DE1" w:rsidRPr="006D097A">
          <w:pgSz w:w="11920" w:h="16850"/>
          <w:pgMar w:top="1000" w:right="1133" w:bottom="1300" w:left="992" w:header="0" w:footer="1104" w:gutter="0"/>
          <w:cols w:space="720"/>
        </w:sectPr>
      </w:pPr>
    </w:p>
    <w:p w:rsidR="00AE2DE1" w:rsidRPr="006D097A" w:rsidRDefault="00DB6328">
      <w:pPr>
        <w:pStyle w:val="a3"/>
        <w:spacing w:before="81"/>
        <w:ind w:left="141"/>
        <w:rPr>
          <w:rFonts w:ascii="Aptos" w:hAnsi="Aptos"/>
        </w:rPr>
      </w:pPr>
      <w:r w:rsidRPr="006D097A">
        <w:rPr>
          <w:rFonts w:ascii="Aptos" w:hAnsi="Aptos"/>
          <w:u w:val="single"/>
        </w:rPr>
        <w:lastRenderedPageBreak/>
        <w:t>(Β)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στις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u w:val="single"/>
        </w:rPr>
        <w:t>κτιριακές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υποδομές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u w:val="single"/>
        </w:rPr>
        <w:t>και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υπαίθριους</w:t>
      </w:r>
      <w:r w:rsidRPr="006D097A">
        <w:rPr>
          <w:rFonts w:ascii="Aptos" w:hAnsi="Aptos"/>
          <w:spacing w:val="41"/>
          <w:u w:val="single"/>
        </w:rPr>
        <w:t xml:space="preserve"> </w:t>
      </w:r>
      <w:r w:rsidRPr="006D097A">
        <w:rPr>
          <w:rFonts w:ascii="Aptos" w:hAnsi="Aptos"/>
          <w:u w:val="single"/>
        </w:rPr>
        <w:t>χώρους</w:t>
      </w:r>
      <w:r w:rsidRPr="006D097A">
        <w:rPr>
          <w:rFonts w:ascii="Aptos" w:hAnsi="Aptos"/>
          <w:spacing w:val="-10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οικοπέδων</w:t>
      </w:r>
    </w:p>
    <w:p w:rsidR="00AE2DE1" w:rsidRPr="006D097A" w:rsidRDefault="00DB6328">
      <w:pPr>
        <w:pStyle w:val="a3"/>
        <w:spacing w:before="120" w:line="230" w:lineRule="auto"/>
        <w:rPr>
          <w:rFonts w:ascii="Aptos" w:hAnsi="Aptos"/>
        </w:rPr>
      </w:pPr>
      <w:r w:rsidRPr="006D097A">
        <w:rPr>
          <w:rFonts w:ascii="Aptos" w:hAnsi="Aptos"/>
        </w:rPr>
        <w:t>Β.1.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Ν.4074/2012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(Α’ 88)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“Κύρωση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Σύμβασης για τα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ατόμων με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και του Προαιρετικού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Πρωτοκόλλου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στη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Σύμβαση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αναπηρίες”.</w:t>
      </w:r>
    </w:p>
    <w:p w:rsidR="00AE2DE1" w:rsidRPr="006D097A" w:rsidRDefault="00DB6328">
      <w:pPr>
        <w:pStyle w:val="a3"/>
        <w:spacing w:before="119" w:line="228" w:lineRule="auto"/>
        <w:ind w:right="56"/>
        <w:rPr>
          <w:rFonts w:ascii="Aptos" w:hAnsi="Aptos"/>
        </w:rPr>
      </w:pPr>
      <w:r w:rsidRPr="006D097A">
        <w:rPr>
          <w:rFonts w:ascii="Aptos" w:hAnsi="Aptos"/>
          <w:spacing w:val="-4"/>
        </w:rPr>
        <w:t>Β.2.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Ν.4488/2017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  <w:spacing w:val="-4"/>
        </w:rPr>
        <w:t>(Α’ 137)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4"/>
        </w:rPr>
        <w:t>“Συνταξιοδοτικές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  <w:spacing w:val="-4"/>
        </w:rPr>
        <w:t>ρυθμίσεις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Δημοσίου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  <w:spacing w:val="-4"/>
        </w:rPr>
        <w:t>και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4"/>
        </w:rPr>
        <w:t>λοιπές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4"/>
        </w:rPr>
        <w:t>ασφαλιστικές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  <w:spacing w:val="-4"/>
        </w:rPr>
        <w:t>διατάξεις,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4"/>
        </w:rPr>
        <w:t xml:space="preserve">ενίσχυση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προστασίας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εργαζομένων,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άλλες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διατάξεις”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- ΜΕΡΟΣ Δ’.</w:t>
      </w:r>
    </w:p>
    <w:p w:rsidR="00AE2DE1" w:rsidRPr="006D097A" w:rsidRDefault="00AE2DE1">
      <w:pPr>
        <w:pStyle w:val="a3"/>
        <w:spacing w:before="1"/>
        <w:ind w:left="0"/>
        <w:rPr>
          <w:rFonts w:ascii="Aptos" w:hAnsi="Aptos"/>
        </w:rPr>
      </w:pPr>
    </w:p>
    <w:p w:rsidR="00AE2DE1" w:rsidRPr="006D097A" w:rsidRDefault="00DB6328">
      <w:pPr>
        <w:pStyle w:val="a3"/>
        <w:spacing w:line="228" w:lineRule="auto"/>
        <w:rPr>
          <w:rFonts w:ascii="Aptos" w:hAnsi="Aptos"/>
        </w:rPr>
      </w:pPr>
      <w:r w:rsidRPr="006D097A">
        <w:rPr>
          <w:rFonts w:ascii="Aptos" w:hAnsi="Aptos"/>
          <w:spacing w:val="-2"/>
        </w:rPr>
        <w:t>Β.3.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Ν.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4067/2012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(Α’</w:t>
      </w:r>
      <w:r w:rsidRPr="006D097A">
        <w:rPr>
          <w:rFonts w:ascii="Aptos" w:hAnsi="Aptos"/>
        </w:rPr>
        <w:t xml:space="preserve"> </w:t>
      </w:r>
      <w:r w:rsidRPr="006D097A">
        <w:rPr>
          <w:rFonts w:ascii="Aptos" w:hAnsi="Aptos"/>
          <w:spacing w:val="-2"/>
        </w:rPr>
        <w:t>79)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2"/>
        </w:rPr>
        <w:t>“ΝΟΚ”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  <w:spacing w:val="-2"/>
        </w:rPr>
        <w:t>όπως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2"/>
        </w:rPr>
        <w:t>τροποποιήθηκε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  <w:spacing w:val="-2"/>
        </w:rPr>
        <w:t>από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τους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2"/>
        </w:rPr>
        <w:t>ν.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4759/2020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2"/>
        </w:rPr>
        <w:t>και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ν.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4782/2021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  <w:spacing w:val="-2"/>
        </w:rPr>
        <w:t>και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2"/>
        </w:rPr>
        <w:t>ισχύει σήμερα.</w:t>
      </w:r>
    </w:p>
    <w:p w:rsidR="00AE2DE1" w:rsidRPr="006D097A" w:rsidRDefault="00DB6328">
      <w:pPr>
        <w:pStyle w:val="a3"/>
        <w:spacing w:before="110"/>
        <w:rPr>
          <w:rFonts w:ascii="Aptos" w:hAnsi="Aptos"/>
        </w:rPr>
      </w:pPr>
      <w:r w:rsidRPr="006D097A">
        <w:rPr>
          <w:rFonts w:ascii="Aptos" w:hAnsi="Aptos"/>
          <w:spacing w:val="-8"/>
        </w:rPr>
        <w:t>Β.4.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  <w:spacing w:val="-8"/>
        </w:rPr>
        <w:t>Οδηγίες</w:t>
      </w:r>
      <w:r w:rsidRPr="006D097A">
        <w:rPr>
          <w:rFonts w:ascii="Aptos" w:hAnsi="Aptos"/>
          <w:spacing w:val="3"/>
        </w:rPr>
        <w:t xml:space="preserve"> </w:t>
      </w:r>
      <w:r w:rsidRPr="006D097A">
        <w:rPr>
          <w:rFonts w:ascii="Aptos" w:hAnsi="Aptos"/>
          <w:spacing w:val="-8"/>
        </w:rPr>
        <w:t>Σχεδιασμού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  <w:spacing w:val="-8"/>
        </w:rPr>
        <w:t>ΥΠΕΝ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  <w:spacing w:val="-8"/>
        </w:rPr>
        <w:t>«Σχεδιάζοντας</w:t>
      </w:r>
      <w:r w:rsidRPr="006D097A">
        <w:rPr>
          <w:rFonts w:ascii="Aptos" w:hAnsi="Aptos"/>
          <w:spacing w:val="4"/>
        </w:rPr>
        <w:t xml:space="preserve"> </w:t>
      </w:r>
      <w:r w:rsidRPr="006D097A">
        <w:rPr>
          <w:rFonts w:ascii="Aptos" w:hAnsi="Aptos"/>
          <w:spacing w:val="-8"/>
        </w:rPr>
        <w:t>για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  <w:spacing w:val="-8"/>
        </w:rPr>
        <w:t>όλους».</w:t>
      </w:r>
    </w:p>
    <w:p w:rsidR="00AE2DE1" w:rsidRPr="006D097A" w:rsidRDefault="00DB6328">
      <w:pPr>
        <w:pStyle w:val="a3"/>
        <w:spacing w:before="114" w:line="230" w:lineRule="auto"/>
        <w:rPr>
          <w:rFonts w:ascii="Aptos" w:hAnsi="Aptos"/>
        </w:rPr>
      </w:pPr>
      <w:r w:rsidRPr="006D097A">
        <w:rPr>
          <w:rFonts w:ascii="Aptos" w:hAnsi="Aptos"/>
        </w:rPr>
        <w:t>Β.5.</w:t>
      </w:r>
      <w:r w:rsidRPr="006D097A">
        <w:rPr>
          <w:rFonts w:ascii="Aptos" w:hAnsi="Aptos"/>
          <w:spacing w:val="37"/>
        </w:rPr>
        <w:t xml:space="preserve"> </w:t>
      </w:r>
      <w:r w:rsidRPr="006D097A">
        <w:rPr>
          <w:rFonts w:ascii="Aptos" w:hAnsi="Aptos"/>
        </w:rPr>
        <w:t>ΥΠΕΝ/ΔΜΕΑΑΠ/110088/887/2021</w:t>
      </w:r>
      <w:r w:rsidRPr="006D097A">
        <w:rPr>
          <w:rFonts w:ascii="Aptos" w:hAnsi="Aptos"/>
          <w:spacing w:val="39"/>
        </w:rPr>
        <w:t xml:space="preserve"> </w:t>
      </w:r>
      <w:r w:rsidRPr="006D097A">
        <w:rPr>
          <w:rFonts w:ascii="Aptos" w:hAnsi="Aptos"/>
        </w:rPr>
        <w:t>(Β’</w:t>
      </w:r>
      <w:r w:rsidRPr="006D097A">
        <w:rPr>
          <w:rFonts w:ascii="Aptos" w:hAnsi="Aptos"/>
          <w:spacing w:val="40"/>
        </w:rPr>
        <w:t xml:space="preserve"> </w:t>
      </w:r>
      <w:r w:rsidRPr="006D097A">
        <w:rPr>
          <w:rFonts w:ascii="Aptos" w:hAnsi="Aptos"/>
        </w:rPr>
        <w:t>5553)</w:t>
      </w:r>
      <w:r w:rsidRPr="006D097A">
        <w:rPr>
          <w:rFonts w:ascii="Aptos" w:hAnsi="Aptos"/>
          <w:spacing w:val="80"/>
        </w:rPr>
        <w:t xml:space="preserve"> </w:t>
      </w:r>
      <w:r w:rsidRPr="006D097A">
        <w:rPr>
          <w:rFonts w:ascii="Aptos" w:hAnsi="Aptos"/>
        </w:rPr>
        <w:t>Προδιαγραφές,</w:t>
      </w:r>
      <w:r w:rsidRPr="006D097A">
        <w:rPr>
          <w:rFonts w:ascii="Aptos" w:hAnsi="Aptos"/>
          <w:spacing w:val="39"/>
        </w:rPr>
        <w:t xml:space="preserve"> </w:t>
      </w:r>
      <w:r w:rsidRPr="006D097A">
        <w:rPr>
          <w:rFonts w:ascii="Aptos" w:hAnsi="Aptos"/>
        </w:rPr>
        <w:t>όροι</w:t>
      </w:r>
      <w:r w:rsidRPr="006D097A">
        <w:rPr>
          <w:rFonts w:ascii="Aptos" w:hAnsi="Aptos"/>
          <w:spacing w:val="40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37"/>
        </w:rPr>
        <w:t xml:space="preserve"> </w:t>
      </w:r>
      <w:r w:rsidRPr="006D097A">
        <w:rPr>
          <w:rFonts w:ascii="Aptos" w:hAnsi="Aptos"/>
        </w:rPr>
        <w:t>τεχνικές</w:t>
      </w:r>
      <w:r w:rsidRPr="006D097A">
        <w:rPr>
          <w:rFonts w:ascii="Aptos" w:hAnsi="Aptos"/>
          <w:spacing w:val="39"/>
        </w:rPr>
        <w:t xml:space="preserve"> </w:t>
      </w:r>
      <w:r w:rsidRPr="006D097A">
        <w:rPr>
          <w:rFonts w:ascii="Aptos" w:hAnsi="Aptos"/>
        </w:rPr>
        <w:t>οδηγίες</w:t>
      </w:r>
      <w:r w:rsidRPr="006D097A">
        <w:rPr>
          <w:rFonts w:ascii="Aptos" w:hAnsi="Aptos"/>
          <w:spacing w:val="40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37"/>
        </w:rPr>
        <w:t xml:space="preserve"> </w:t>
      </w:r>
      <w:r w:rsidRPr="006D097A">
        <w:rPr>
          <w:rFonts w:ascii="Aptos" w:hAnsi="Aptos"/>
        </w:rPr>
        <w:t>την εκπόνηση «Σχεδίου Αστικής Προσβασιμότητας (Σ.Α.Π.)».</w:t>
      </w:r>
    </w:p>
    <w:p w:rsidR="00AE2DE1" w:rsidRPr="006D097A" w:rsidRDefault="00DB6328">
      <w:pPr>
        <w:pStyle w:val="a3"/>
        <w:tabs>
          <w:tab w:val="left" w:pos="993"/>
          <w:tab w:val="left" w:pos="2038"/>
          <w:tab w:val="left" w:pos="5143"/>
          <w:tab w:val="left" w:pos="5604"/>
          <w:tab w:val="left" w:pos="6338"/>
          <w:tab w:val="left" w:pos="7290"/>
          <w:tab w:val="left" w:pos="8772"/>
        </w:tabs>
        <w:spacing w:before="120" w:line="228" w:lineRule="auto"/>
        <w:ind w:right="287"/>
        <w:rPr>
          <w:rFonts w:ascii="Aptos" w:hAnsi="Aptos"/>
        </w:rPr>
      </w:pPr>
      <w:r w:rsidRPr="006D097A">
        <w:rPr>
          <w:rFonts w:ascii="Aptos" w:hAnsi="Aptos"/>
          <w:spacing w:val="-4"/>
        </w:rPr>
        <w:t>Β.6.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Απόφαση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ΥΠΕΝ/ΔΜΕΑΑΠ/99709/796/2021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4"/>
        </w:rPr>
        <w:t>(Β’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5045)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Τεχνικές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Προδιαγραφές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Μελέτης Προσβασιμότητας.</w:t>
      </w:r>
    </w:p>
    <w:p w:rsidR="00AE2DE1" w:rsidRPr="006D097A" w:rsidRDefault="00DB6328">
      <w:pPr>
        <w:pStyle w:val="a3"/>
        <w:spacing w:before="122" w:line="228" w:lineRule="auto"/>
        <w:ind w:right="287"/>
        <w:jc w:val="both"/>
        <w:rPr>
          <w:rFonts w:ascii="Aptos" w:hAnsi="Aptos"/>
        </w:rPr>
      </w:pPr>
      <w:r w:rsidRPr="006D097A">
        <w:rPr>
          <w:rFonts w:ascii="Aptos" w:hAnsi="Aptos"/>
        </w:rPr>
        <w:t>Β.7. Απόφαση ΥΠΕΝ/ΔΕΣΕΔΠ/65826/699/2020 (Β’ 2998) Τεχνικές οδηγίες προσαρμογής υφιστάμενων κτιρίων και υποδομών για την προσβασιμότητα αυτών σε άτομα με αναπηρία και εμποδιζόμενα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άτομα σύμφωνα με την ισχύουσα νομοθεσία.</w:t>
      </w:r>
    </w:p>
    <w:p w:rsidR="00AE2DE1" w:rsidRPr="006D097A" w:rsidRDefault="00DB6328">
      <w:pPr>
        <w:pStyle w:val="a3"/>
        <w:spacing w:before="121" w:line="228" w:lineRule="auto"/>
        <w:ind w:right="286"/>
        <w:jc w:val="both"/>
        <w:rPr>
          <w:rFonts w:ascii="Aptos" w:hAnsi="Aptos"/>
        </w:rPr>
      </w:pPr>
      <w:r w:rsidRPr="006D097A">
        <w:rPr>
          <w:rFonts w:ascii="Aptos" w:hAnsi="Aptos"/>
          <w:spacing w:val="-2"/>
        </w:rPr>
        <w:t>Β.8.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Απόφαση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ΥΠΕΚΑ 52907/2009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  <w:spacing w:val="-2"/>
        </w:rPr>
        <w:t>(Β’ 2621)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“Ειδικές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2"/>
        </w:rPr>
        <w:t>ρυθμίσεις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2"/>
        </w:rPr>
        <w:t>για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  <w:spacing w:val="-2"/>
        </w:rPr>
        <w:t>την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  <w:spacing w:val="-2"/>
        </w:rPr>
        <w:t>εξυπηρέτηση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2"/>
        </w:rPr>
        <w:t>ατόμων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  <w:spacing w:val="-2"/>
        </w:rPr>
        <w:t xml:space="preserve">με αναπηρία </w:t>
      </w:r>
      <w:r w:rsidRPr="006D097A">
        <w:rPr>
          <w:rFonts w:ascii="Aptos" w:hAnsi="Aptos"/>
        </w:rPr>
        <w:t>σε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κοινόχρηστους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χώρους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</w:rPr>
        <w:t>οικισμών</w:t>
      </w:r>
      <w:r w:rsidRPr="006D097A">
        <w:rPr>
          <w:rFonts w:ascii="Aptos" w:hAnsi="Aptos"/>
          <w:spacing w:val="-18"/>
        </w:rPr>
        <w:t xml:space="preserve"> </w:t>
      </w:r>
      <w:r w:rsidRPr="006D097A">
        <w:rPr>
          <w:rFonts w:ascii="Aptos" w:hAnsi="Aptos"/>
        </w:rPr>
        <w:t>που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προορίζονται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την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</w:rPr>
        <w:t>κυκλοφορία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πεζών”,</w:t>
      </w:r>
    </w:p>
    <w:p w:rsidR="00AE2DE1" w:rsidRPr="006D097A" w:rsidRDefault="00AE2DE1">
      <w:pPr>
        <w:pStyle w:val="a3"/>
        <w:ind w:left="0"/>
        <w:rPr>
          <w:rFonts w:ascii="Aptos" w:hAnsi="Aptos"/>
        </w:rPr>
      </w:pPr>
    </w:p>
    <w:p w:rsidR="00AE2DE1" w:rsidRPr="006D097A" w:rsidRDefault="00AE2DE1">
      <w:pPr>
        <w:pStyle w:val="a3"/>
        <w:spacing w:before="92"/>
        <w:ind w:left="0"/>
        <w:rPr>
          <w:rFonts w:ascii="Aptos" w:hAnsi="Aptos"/>
        </w:rPr>
      </w:pPr>
    </w:p>
    <w:p w:rsidR="00AE2DE1" w:rsidRPr="006D097A" w:rsidRDefault="00DB6328">
      <w:pPr>
        <w:pStyle w:val="a3"/>
        <w:spacing w:before="1"/>
        <w:ind w:left="141"/>
        <w:rPr>
          <w:rFonts w:ascii="Aptos" w:hAnsi="Aptos"/>
        </w:rPr>
      </w:pPr>
      <w:r w:rsidRPr="006D097A">
        <w:rPr>
          <w:rFonts w:ascii="Aptos" w:hAnsi="Aptos"/>
          <w:u w:val="single"/>
        </w:rPr>
        <w:t>(Γ)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15"/>
          <w:u w:val="single"/>
        </w:rPr>
        <w:t xml:space="preserve"> </w:t>
      </w:r>
      <w:r w:rsidRPr="006D097A">
        <w:rPr>
          <w:rFonts w:ascii="Aptos" w:hAnsi="Aptos"/>
          <w:u w:val="single"/>
        </w:rPr>
        <w:t>στις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μεταφορές</w:t>
      </w:r>
    </w:p>
    <w:p w:rsidR="00AE2DE1" w:rsidRPr="006D097A" w:rsidRDefault="00DB6328">
      <w:pPr>
        <w:pStyle w:val="a3"/>
        <w:spacing w:before="121" w:line="228" w:lineRule="auto"/>
        <w:ind w:right="283"/>
        <w:jc w:val="both"/>
        <w:rPr>
          <w:rFonts w:ascii="Aptos" w:hAnsi="Aptos"/>
        </w:rPr>
      </w:pPr>
      <w:r w:rsidRPr="006D097A">
        <w:rPr>
          <w:rFonts w:ascii="Aptos" w:hAnsi="Aptos"/>
        </w:rPr>
        <w:t>Γ.1. Ν.4074/2012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(Α’ 88) “Κύρωση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της Σύμβασης για τα δικαιώματα των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με αναπηρίες και του Προαιρετικού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Πρωτοκόλλου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στη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Σύμβαση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αναπηρίες”.</w:t>
      </w:r>
    </w:p>
    <w:p w:rsidR="00AE2DE1" w:rsidRPr="006D097A" w:rsidRDefault="00DB6328">
      <w:pPr>
        <w:pStyle w:val="a3"/>
        <w:spacing w:before="122" w:line="228" w:lineRule="auto"/>
        <w:ind w:right="281"/>
        <w:jc w:val="both"/>
        <w:rPr>
          <w:rFonts w:ascii="Aptos" w:hAnsi="Aptos"/>
        </w:rPr>
      </w:pPr>
      <w:r w:rsidRPr="006D097A">
        <w:rPr>
          <w:rFonts w:ascii="Aptos" w:hAnsi="Aptos"/>
          <w:spacing w:val="-4"/>
        </w:rPr>
        <w:t>Γ.2.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Ν.4488/2017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(Α’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4"/>
        </w:rPr>
        <w:t>137)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“Συνταξιοδοτικές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ρυθμίσεις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4"/>
        </w:rPr>
        <w:t>Δημοσίου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και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4"/>
        </w:rPr>
        <w:t>λοιπές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ασφαλιστικές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διατάξεις,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 xml:space="preserve">ενίσχυση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προστασίας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εργαζομένων,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άλλες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διατάξεις”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- ΜΕΡΟΣ Δ’.</w:t>
      </w:r>
    </w:p>
    <w:p w:rsidR="00AE2DE1" w:rsidRPr="006D097A" w:rsidRDefault="00DB6328">
      <w:pPr>
        <w:pStyle w:val="a3"/>
        <w:spacing w:before="122" w:line="228" w:lineRule="auto"/>
        <w:ind w:right="287"/>
        <w:jc w:val="both"/>
        <w:rPr>
          <w:rFonts w:ascii="Aptos" w:hAnsi="Aptos"/>
        </w:rPr>
      </w:pPr>
      <w:r w:rsidRPr="006D097A">
        <w:rPr>
          <w:rFonts w:ascii="Aptos" w:hAnsi="Aptos"/>
        </w:rPr>
        <w:t xml:space="preserve">Γ.3. Κανονισμοί (ΕΕ) με αρ. 1107/2006, 1371/2007, 1177/2010 και 181/2011 για τα δικαιώματα των </w:t>
      </w:r>
      <w:r w:rsidRPr="006D097A">
        <w:rPr>
          <w:rFonts w:ascii="Aptos" w:hAnsi="Aptos"/>
          <w:spacing w:val="-2"/>
        </w:rPr>
        <w:t>επιβατών.</w:t>
      </w:r>
    </w:p>
    <w:p w:rsidR="00AE2DE1" w:rsidRPr="006D097A" w:rsidRDefault="00DB6328">
      <w:pPr>
        <w:pStyle w:val="a3"/>
        <w:spacing w:before="123" w:line="228" w:lineRule="auto"/>
        <w:ind w:right="281"/>
        <w:jc w:val="both"/>
        <w:rPr>
          <w:rFonts w:ascii="Aptos" w:hAnsi="Aptos"/>
        </w:rPr>
      </w:pPr>
      <w:r w:rsidRPr="006D097A">
        <w:rPr>
          <w:rFonts w:ascii="Aptos" w:hAnsi="Aptos"/>
        </w:rPr>
        <w:t>Γ.4.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Κανονισμός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(EE)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αρ.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1300/2014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18ης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Νοεμβρίου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2014,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σχετικά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τις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τεχνικές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 xml:space="preserve">προδιαγραφές </w:t>
      </w:r>
      <w:proofErr w:type="spellStart"/>
      <w:r w:rsidRPr="006D097A">
        <w:rPr>
          <w:rFonts w:ascii="Aptos" w:hAnsi="Aptos"/>
        </w:rPr>
        <w:t>διαλειτουργικότητας</w:t>
      </w:r>
      <w:proofErr w:type="spellEnd"/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την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προσβασιμότητα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του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σιδηροδρομικού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συστήματος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Ένωσης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άτομα με αναπηρία και άτομα με μειωμένη κινητικότητα.</w:t>
      </w:r>
    </w:p>
    <w:p w:rsidR="00AE2DE1" w:rsidRPr="006D097A" w:rsidRDefault="00DB6328">
      <w:pPr>
        <w:pStyle w:val="a3"/>
        <w:spacing w:before="123" w:line="228" w:lineRule="auto"/>
        <w:ind w:right="278"/>
        <w:jc w:val="both"/>
        <w:rPr>
          <w:rFonts w:ascii="Aptos" w:hAnsi="Aptos"/>
        </w:rPr>
      </w:pPr>
      <w:r w:rsidRPr="006D097A">
        <w:rPr>
          <w:rFonts w:ascii="Aptos" w:hAnsi="Aptos"/>
        </w:rPr>
        <w:t xml:space="preserve">Γ.5. N. 4784/2021 (Α’ 40) Η Ελλάδα σε κίνηση: Βιώσιμη Αστική Κινητικότητα - </w:t>
      </w:r>
      <w:proofErr w:type="spellStart"/>
      <w:r w:rsidRPr="006D097A">
        <w:rPr>
          <w:rFonts w:ascii="Aptos" w:hAnsi="Aptos"/>
        </w:rPr>
        <w:t>Μικροκινητικότητα</w:t>
      </w:r>
      <w:proofErr w:type="spellEnd"/>
      <w:r w:rsidRPr="006D097A">
        <w:rPr>
          <w:rFonts w:ascii="Aptos" w:hAnsi="Aptos"/>
        </w:rPr>
        <w:t xml:space="preserve"> - Ρυθμίσεις για τον εκσυγχρονισμό, την απλούστευση και την ψηφιοποίηση διαδικασιών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του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Υπουργείου Υποδομών και Μεταφορών και άλλες διατάξεις.</w:t>
      </w:r>
    </w:p>
    <w:p w:rsidR="00AE2DE1" w:rsidRPr="006D097A" w:rsidRDefault="00DB6328">
      <w:pPr>
        <w:pStyle w:val="a3"/>
        <w:spacing w:before="118" w:line="228" w:lineRule="auto"/>
        <w:ind w:right="279"/>
        <w:jc w:val="both"/>
        <w:rPr>
          <w:rFonts w:ascii="Aptos" w:hAnsi="Aptos"/>
        </w:rPr>
      </w:pPr>
      <w:r w:rsidRPr="006D097A">
        <w:rPr>
          <w:rFonts w:ascii="Aptos" w:hAnsi="Aptos"/>
        </w:rPr>
        <w:t>Γ.6.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Ν.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4067/2012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(Α’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79)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“ΝΟΚ”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όπως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τροποποιήθηκε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από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τους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ν.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4759/2020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ν.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>4782/2021</w:t>
      </w:r>
      <w:r w:rsidRPr="006D097A">
        <w:rPr>
          <w:rFonts w:ascii="Aptos" w:hAnsi="Aptos"/>
          <w:spacing w:val="-16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15"/>
        </w:rPr>
        <w:t xml:space="preserve"> </w:t>
      </w:r>
      <w:r w:rsidRPr="006D097A">
        <w:rPr>
          <w:rFonts w:ascii="Aptos" w:hAnsi="Aptos"/>
        </w:rPr>
        <w:t xml:space="preserve">ισχύει </w:t>
      </w:r>
      <w:r w:rsidRPr="006D097A">
        <w:rPr>
          <w:rFonts w:ascii="Aptos" w:hAnsi="Aptos"/>
          <w:spacing w:val="-2"/>
        </w:rPr>
        <w:t>σήμερα.</w:t>
      </w:r>
    </w:p>
    <w:p w:rsidR="00AE2DE1" w:rsidRPr="006D097A" w:rsidRDefault="00DB6328">
      <w:pPr>
        <w:pStyle w:val="a3"/>
        <w:spacing w:before="110"/>
        <w:rPr>
          <w:rFonts w:ascii="Aptos" w:hAnsi="Aptos"/>
        </w:rPr>
      </w:pPr>
      <w:r w:rsidRPr="006D097A">
        <w:rPr>
          <w:rFonts w:ascii="Aptos" w:hAnsi="Aptos"/>
          <w:spacing w:val="-8"/>
        </w:rPr>
        <w:t>Γ.7.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  <w:spacing w:val="-8"/>
        </w:rPr>
        <w:t>Οδηγίες</w:t>
      </w:r>
      <w:r w:rsidRPr="006D097A">
        <w:rPr>
          <w:rFonts w:ascii="Aptos" w:hAnsi="Aptos"/>
          <w:spacing w:val="1"/>
        </w:rPr>
        <w:t xml:space="preserve"> </w:t>
      </w:r>
      <w:r w:rsidRPr="006D097A">
        <w:rPr>
          <w:rFonts w:ascii="Aptos" w:hAnsi="Aptos"/>
          <w:spacing w:val="-8"/>
        </w:rPr>
        <w:t>Σχεδιασμού</w:t>
      </w:r>
      <w:r w:rsidRPr="006D097A">
        <w:rPr>
          <w:rFonts w:ascii="Aptos" w:hAnsi="Aptos"/>
          <w:spacing w:val="3"/>
        </w:rPr>
        <w:t xml:space="preserve"> </w:t>
      </w:r>
      <w:r w:rsidRPr="006D097A">
        <w:rPr>
          <w:rFonts w:ascii="Aptos" w:hAnsi="Aptos"/>
          <w:spacing w:val="-8"/>
        </w:rPr>
        <w:t>ΥΠΕΝ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8"/>
        </w:rPr>
        <w:t>«Σχεδιάζοντας</w:t>
      </w:r>
      <w:r w:rsidRPr="006D097A">
        <w:rPr>
          <w:rFonts w:ascii="Aptos" w:hAnsi="Aptos"/>
          <w:spacing w:val="5"/>
        </w:rPr>
        <w:t xml:space="preserve"> </w:t>
      </w:r>
      <w:r w:rsidRPr="006D097A">
        <w:rPr>
          <w:rFonts w:ascii="Aptos" w:hAnsi="Aptos"/>
          <w:spacing w:val="-8"/>
        </w:rPr>
        <w:t>για</w:t>
      </w:r>
      <w:r w:rsidRPr="006D097A">
        <w:rPr>
          <w:rFonts w:ascii="Aptos" w:hAnsi="Aptos"/>
          <w:spacing w:val="3"/>
        </w:rPr>
        <w:t xml:space="preserve"> </w:t>
      </w:r>
      <w:r w:rsidRPr="006D097A">
        <w:rPr>
          <w:rFonts w:ascii="Aptos" w:hAnsi="Aptos"/>
          <w:spacing w:val="-8"/>
        </w:rPr>
        <w:t>όλους».</w:t>
      </w:r>
    </w:p>
    <w:p w:rsidR="00AE2DE1" w:rsidRPr="006D097A" w:rsidRDefault="00DB6328">
      <w:pPr>
        <w:pStyle w:val="a3"/>
        <w:spacing w:before="239" w:line="228" w:lineRule="auto"/>
        <w:ind w:right="296"/>
        <w:jc w:val="both"/>
        <w:rPr>
          <w:rFonts w:ascii="Aptos" w:hAnsi="Aptos"/>
        </w:rPr>
      </w:pPr>
      <w:r w:rsidRPr="006D097A">
        <w:rPr>
          <w:rFonts w:ascii="Aptos" w:hAnsi="Aptos"/>
        </w:rPr>
        <w:t xml:space="preserve">Γ.8. Απόφαση ΥΠΕΝ/ΔΜΕΑΑΠ/99709/796/2021 (Β’ 5045) Τεχνικές Προδιαγραφές Μελέτης </w:t>
      </w:r>
      <w:r w:rsidRPr="006D097A">
        <w:rPr>
          <w:rFonts w:ascii="Aptos" w:hAnsi="Aptos"/>
          <w:spacing w:val="-2"/>
        </w:rPr>
        <w:t>Προσβασιμότητας.</w:t>
      </w:r>
    </w:p>
    <w:p w:rsidR="00AE2DE1" w:rsidRPr="006D097A" w:rsidRDefault="00DB6328">
      <w:pPr>
        <w:pStyle w:val="a3"/>
        <w:spacing w:before="238" w:line="230" w:lineRule="auto"/>
        <w:ind w:right="283"/>
        <w:jc w:val="both"/>
        <w:rPr>
          <w:rFonts w:ascii="Aptos" w:hAnsi="Aptos"/>
        </w:rPr>
      </w:pPr>
      <w:r w:rsidRPr="006D097A">
        <w:rPr>
          <w:rFonts w:ascii="Aptos" w:hAnsi="Aptos"/>
        </w:rPr>
        <w:t>Γ.9. Απόφαση ΥΠΕΝ/ΔΕΣΕΔΠ/65826/699/2020 (Β’ 2998) Τεχνικές οδηγίες προσαρμογής υφιστάμενων κτιρίων και υποδομών για την προσβασιμότητα αυτών σε άτομα με αναπηρία και εμποδιζόμενα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άτομα σύμφωνα με την ισχύουσα νομοθεσία.</w:t>
      </w:r>
    </w:p>
    <w:p w:rsidR="00AE2DE1" w:rsidRPr="006D097A" w:rsidRDefault="00DB6328">
      <w:pPr>
        <w:pStyle w:val="a3"/>
        <w:spacing w:before="236" w:line="228" w:lineRule="auto"/>
        <w:ind w:right="280"/>
        <w:jc w:val="both"/>
        <w:rPr>
          <w:rFonts w:ascii="Aptos" w:hAnsi="Aptos"/>
        </w:rPr>
      </w:pPr>
      <w:r w:rsidRPr="006D097A">
        <w:rPr>
          <w:rFonts w:ascii="Aptos" w:hAnsi="Aptos"/>
        </w:rPr>
        <w:t xml:space="preserve">Γ.10. Απόφαση αριθ. 42863/438/2019 (Β’ 2040) Καθορισμός των όρων, των προϋποθέσεων και των </w:t>
      </w:r>
      <w:r w:rsidRPr="006D097A">
        <w:rPr>
          <w:rFonts w:ascii="Aptos" w:hAnsi="Aptos"/>
          <w:spacing w:val="-6"/>
        </w:rPr>
        <w:t xml:space="preserve">τεχνικών προδιαγραφών για την εγκατάσταση συσκευών φόρτισης συσσωρευτών ηλεκτροκίνητων οχημάτων </w:t>
      </w:r>
      <w:r w:rsidRPr="006D097A">
        <w:rPr>
          <w:rFonts w:ascii="Aptos" w:hAnsi="Aptos"/>
        </w:rPr>
        <w:t xml:space="preserve">(σημεία επαναφόρτισης), στις εγκαταστάσεις εξυπηρέτησης οχημάτων, σε δημοσίως </w:t>
      </w:r>
      <w:proofErr w:type="spellStart"/>
      <w:r w:rsidRPr="006D097A">
        <w:rPr>
          <w:rFonts w:ascii="Aptos" w:hAnsi="Aptos"/>
        </w:rPr>
        <w:t>προσβάσιμα</w:t>
      </w:r>
      <w:proofErr w:type="spellEnd"/>
      <w:r w:rsidRPr="006D097A">
        <w:rPr>
          <w:rFonts w:ascii="Aptos" w:hAnsi="Aptos"/>
        </w:rPr>
        <w:t xml:space="preserve"> σημεία επαναφόρτισης κατά μήκος του αστικού, υπεραστικού και εθνικού οδικού δικτύου καθώς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</w:rPr>
        <w:t>σε χώρους στάθμευσης δημόσιων και ιδιωτικών κτιρίων.</w:t>
      </w:r>
    </w:p>
    <w:p w:rsidR="00AE2DE1" w:rsidRPr="006D097A" w:rsidRDefault="00AE2DE1">
      <w:pPr>
        <w:pStyle w:val="a3"/>
        <w:spacing w:line="228" w:lineRule="auto"/>
        <w:jc w:val="both"/>
        <w:rPr>
          <w:rFonts w:ascii="Aptos" w:hAnsi="Aptos"/>
        </w:rPr>
        <w:sectPr w:rsidR="00AE2DE1" w:rsidRPr="006D097A">
          <w:pgSz w:w="11920" w:h="16850"/>
          <w:pgMar w:top="920" w:right="1133" w:bottom="1300" w:left="992" w:header="0" w:footer="1104" w:gutter="0"/>
          <w:cols w:space="720"/>
        </w:sectPr>
      </w:pPr>
    </w:p>
    <w:p w:rsidR="00AE2DE1" w:rsidRPr="006D097A" w:rsidRDefault="00DB6328">
      <w:pPr>
        <w:pStyle w:val="a3"/>
        <w:spacing w:before="80"/>
        <w:ind w:left="141"/>
        <w:rPr>
          <w:rFonts w:ascii="Aptos" w:hAnsi="Aptos"/>
        </w:rPr>
      </w:pPr>
      <w:r w:rsidRPr="006D097A">
        <w:rPr>
          <w:rFonts w:ascii="Aptos" w:hAnsi="Aptos"/>
          <w:u w:val="single"/>
        </w:rPr>
        <w:lastRenderedPageBreak/>
        <w:t>(Δ)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u w:val="single"/>
        </w:rPr>
        <w:t>στις</w:t>
      </w:r>
      <w:r w:rsidRPr="006D097A">
        <w:rPr>
          <w:rFonts w:ascii="Aptos" w:hAnsi="Aptos"/>
          <w:spacing w:val="-7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υπηρεσίες:</w:t>
      </w:r>
    </w:p>
    <w:p w:rsidR="00AE2DE1" w:rsidRPr="006D097A" w:rsidRDefault="00DB6328">
      <w:pPr>
        <w:pStyle w:val="a3"/>
        <w:spacing w:before="117" w:line="230" w:lineRule="auto"/>
        <w:ind w:right="280"/>
        <w:jc w:val="both"/>
        <w:rPr>
          <w:rFonts w:ascii="Aptos" w:hAnsi="Aptos"/>
        </w:rPr>
      </w:pPr>
      <w:r w:rsidRPr="006D097A">
        <w:rPr>
          <w:rFonts w:ascii="Aptos" w:hAnsi="Aptos"/>
        </w:rPr>
        <w:t>Δ.1.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Ν.4074/2012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(Α’ 88) “Κύρωση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της Σύμβασης για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και του Προαιρετικού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Πρωτοκόλλου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στη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Σύμβαση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αναπηρίες”.</w:t>
      </w:r>
    </w:p>
    <w:p w:rsidR="00AE2DE1" w:rsidRPr="006D097A" w:rsidRDefault="00DB6328">
      <w:pPr>
        <w:pStyle w:val="a3"/>
        <w:spacing w:before="119" w:line="228" w:lineRule="auto"/>
        <w:ind w:right="283"/>
        <w:jc w:val="both"/>
        <w:rPr>
          <w:rFonts w:ascii="Aptos" w:hAnsi="Aptos"/>
        </w:rPr>
      </w:pPr>
      <w:r w:rsidRPr="006D097A">
        <w:rPr>
          <w:rFonts w:ascii="Aptos" w:hAnsi="Aptos"/>
          <w:spacing w:val="-6"/>
        </w:rPr>
        <w:t>Δ.2. Ν. 4488/2017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6"/>
        </w:rPr>
        <w:t>(Α’</w:t>
      </w:r>
      <w:r w:rsidRPr="006D097A">
        <w:rPr>
          <w:rFonts w:ascii="Aptos" w:hAnsi="Aptos"/>
          <w:spacing w:val="10"/>
        </w:rPr>
        <w:t xml:space="preserve"> </w:t>
      </w:r>
      <w:r w:rsidRPr="006D097A">
        <w:rPr>
          <w:rFonts w:ascii="Aptos" w:hAnsi="Aptos"/>
          <w:spacing w:val="-6"/>
        </w:rPr>
        <w:t xml:space="preserve">137) “Συνταξιοδοτικές ρυθμίσεις Δημοσίου και λοιπές ασφαλιστικές διατάξεις, ενίσχυση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προστασίας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εργαζομένων,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άλλες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διατάξεις”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- ΜΕΡΟΣ Δ’.</w:t>
      </w:r>
    </w:p>
    <w:p w:rsidR="00AE2DE1" w:rsidRPr="006D097A" w:rsidRDefault="00DB6328">
      <w:pPr>
        <w:pStyle w:val="a3"/>
        <w:spacing w:before="120" w:line="228" w:lineRule="auto"/>
        <w:ind w:right="284"/>
        <w:jc w:val="both"/>
        <w:rPr>
          <w:rFonts w:ascii="Aptos" w:hAnsi="Aptos"/>
        </w:rPr>
      </w:pPr>
      <w:r w:rsidRPr="006D097A">
        <w:rPr>
          <w:rFonts w:ascii="Aptos" w:hAnsi="Aptos"/>
        </w:rPr>
        <w:t xml:space="preserve">Δ.3. Πρότυπο ΕΛΟΤ 1439 “Οργανισμός φιλικός σε πολίτες με αναπηρία –Απαιτήσεις και συστάσεις” </w:t>
      </w:r>
      <w:r w:rsidRPr="006D097A">
        <w:rPr>
          <w:rFonts w:ascii="Aptos" w:hAnsi="Aptos"/>
          <w:spacing w:val="-2"/>
        </w:rPr>
        <w:t>(προαιρετικά).</w:t>
      </w:r>
    </w:p>
    <w:p w:rsidR="00AE2DE1" w:rsidRPr="006D097A" w:rsidRDefault="00AE2DE1">
      <w:pPr>
        <w:pStyle w:val="a3"/>
        <w:spacing w:before="214"/>
        <w:ind w:left="0"/>
        <w:rPr>
          <w:rFonts w:ascii="Aptos" w:hAnsi="Aptos"/>
        </w:rPr>
      </w:pPr>
    </w:p>
    <w:p w:rsidR="00AE2DE1" w:rsidRPr="006D097A" w:rsidRDefault="00DB6328">
      <w:pPr>
        <w:pStyle w:val="a3"/>
        <w:ind w:left="141"/>
        <w:rPr>
          <w:rFonts w:ascii="Aptos" w:hAnsi="Aptos"/>
        </w:rPr>
      </w:pPr>
      <w:r w:rsidRPr="006D097A">
        <w:rPr>
          <w:rFonts w:ascii="Aptos" w:hAnsi="Aptos"/>
          <w:u w:val="single"/>
        </w:rPr>
        <w:t>(Ε)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στα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ηλεκτρονικά</w:t>
      </w:r>
      <w:r w:rsidRPr="006D097A">
        <w:rPr>
          <w:rFonts w:ascii="Aptos" w:hAnsi="Aptos"/>
          <w:spacing w:val="-11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περιβάλλοντα</w:t>
      </w:r>
    </w:p>
    <w:p w:rsidR="00AE2DE1" w:rsidRPr="006D097A" w:rsidRDefault="00DB6328">
      <w:pPr>
        <w:pStyle w:val="a3"/>
        <w:spacing w:before="121" w:line="228" w:lineRule="auto"/>
        <w:ind w:right="283"/>
        <w:jc w:val="both"/>
        <w:rPr>
          <w:rFonts w:ascii="Aptos" w:hAnsi="Aptos"/>
        </w:rPr>
      </w:pPr>
      <w:r w:rsidRPr="006D097A">
        <w:rPr>
          <w:rFonts w:ascii="Aptos" w:hAnsi="Aptos"/>
        </w:rPr>
        <w:t>Ε.1. Ν.4074/2012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</w:rPr>
        <w:t>(Α’ 88) “Κύρωση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Σύμβασης για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ατόμων με αναπηρίες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και του Προαιρετικού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Πρωτοκόλλου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στη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Σύμβαση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για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7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</w:rPr>
        <w:t>αναπηρίες”.</w:t>
      </w:r>
    </w:p>
    <w:p w:rsidR="00AE2DE1" w:rsidRPr="006D097A" w:rsidRDefault="00DB6328">
      <w:pPr>
        <w:pStyle w:val="a3"/>
        <w:spacing w:before="122" w:line="228" w:lineRule="auto"/>
        <w:ind w:right="283"/>
        <w:jc w:val="both"/>
        <w:rPr>
          <w:rFonts w:ascii="Aptos" w:hAnsi="Aptos"/>
        </w:rPr>
      </w:pPr>
      <w:r w:rsidRPr="006D097A">
        <w:rPr>
          <w:rFonts w:ascii="Aptos" w:hAnsi="Aptos"/>
          <w:spacing w:val="-4"/>
        </w:rPr>
        <w:t>Ε.2.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Ν.4488/2017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(Α’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137)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“Συνταξιοδοτικές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ρυθμίσεις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Δημοσίου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και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λοιπές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ασφαλιστικές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διατάξεις,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 xml:space="preserve">ενίσχυση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προστασίας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εργαζομένων,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άλλες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διατάξεις”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- ΜΕΡΟΣ Δ’.</w:t>
      </w:r>
    </w:p>
    <w:p w:rsidR="00AE2DE1" w:rsidRPr="006D097A" w:rsidRDefault="00DB6328">
      <w:pPr>
        <w:pStyle w:val="a3"/>
        <w:spacing w:before="125" w:line="228" w:lineRule="auto"/>
        <w:ind w:right="282"/>
        <w:jc w:val="both"/>
        <w:rPr>
          <w:rFonts w:ascii="Aptos" w:hAnsi="Aptos"/>
        </w:rPr>
      </w:pPr>
      <w:r w:rsidRPr="006D097A">
        <w:rPr>
          <w:rFonts w:ascii="Aptos" w:hAnsi="Aptos"/>
          <w:spacing w:val="-2"/>
        </w:rPr>
        <w:t>Ε.3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2"/>
        </w:rPr>
        <w:t>Ν.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4727/2020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(Α’</w:t>
      </w:r>
      <w:r w:rsidRPr="006D097A">
        <w:rPr>
          <w:rFonts w:ascii="Aptos" w:hAnsi="Aptos"/>
          <w:spacing w:val="8"/>
        </w:rPr>
        <w:t xml:space="preserve"> </w:t>
      </w:r>
      <w:r w:rsidRPr="006D097A">
        <w:rPr>
          <w:rFonts w:ascii="Aptos" w:hAnsi="Aptos"/>
          <w:spacing w:val="-2"/>
        </w:rPr>
        <w:t>184)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2"/>
        </w:rPr>
        <w:t>“Ψηφιακή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Διακυβέρνηση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(Ενσωμάτωση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στην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Ελληνική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2"/>
        </w:rPr>
        <w:t>Νομοθεσία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της</w:t>
      </w:r>
      <w:r w:rsidRPr="006D097A">
        <w:rPr>
          <w:rFonts w:ascii="Aptos" w:hAnsi="Aptos"/>
        </w:rPr>
        <w:t xml:space="preserve"> </w:t>
      </w:r>
      <w:r w:rsidRPr="006D097A">
        <w:rPr>
          <w:rFonts w:ascii="Aptos" w:hAnsi="Aptos"/>
          <w:spacing w:val="-2"/>
        </w:rPr>
        <w:t>Οδηγίας (ΕΕ)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2016/2102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και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της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Οδηγίας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(ΕΕ)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2019/1024)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-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Ηλεκτρονικές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Επικοινωνίες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(Ενσωμάτωση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στο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 xml:space="preserve">Ελληνικό </w:t>
      </w:r>
      <w:r w:rsidRPr="006D097A">
        <w:rPr>
          <w:rFonts w:ascii="Aptos" w:hAnsi="Aptos"/>
        </w:rPr>
        <w:t>Δίκαιο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Οδηγίας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(ΕΕ)</w:t>
      </w:r>
      <w:r w:rsidRPr="006D097A">
        <w:rPr>
          <w:rFonts w:ascii="Aptos" w:hAnsi="Aptos"/>
          <w:spacing w:val="-2"/>
        </w:rPr>
        <w:t xml:space="preserve"> </w:t>
      </w:r>
      <w:r w:rsidRPr="006D097A">
        <w:rPr>
          <w:rFonts w:ascii="Aptos" w:hAnsi="Aptos"/>
        </w:rPr>
        <w:t>2018/1972) και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>άλλες</w:t>
      </w:r>
      <w:r w:rsidRPr="006D097A">
        <w:rPr>
          <w:rFonts w:ascii="Aptos" w:hAnsi="Aptos"/>
          <w:spacing w:val="-3"/>
        </w:rPr>
        <w:t xml:space="preserve"> </w:t>
      </w:r>
      <w:r w:rsidRPr="006D097A">
        <w:rPr>
          <w:rFonts w:ascii="Aptos" w:hAnsi="Aptos"/>
        </w:rPr>
        <w:t>διατάξεις”.</w:t>
      </w:r>
    </w:p>
    <w:p w:rsidR="00AE2DE1" w:rsidRPr="006D097A" w:rsidRDefault="00AE2DE1">
      <w:pPr>
        <w:pStyle w:val="a3"/>
        <w:spacing w:before="228"/>
        <w:ind w:left="0"/>
        <w:rPr>
          <w:rFonts w:ascii="Aptos" w:hAnsi="Aptos"/>
        </w:rPr>
      </w:pPr>
    </w:p>
    <w:p w:rsidR="00AE2DE1" w:rsidRPr="006D097A" w:rsidRDefault="00DB6328">
      <w:pPr>
        <w:pStyle w:val="a3"/>
        <w:spacing w:line="228" w:lineRule="auto"/>
        <w:rPr>
          <w:rFonts w:ascii="Aptos" w:hAnsi="Aptos"/>
        </w:rPr>
      </w:pPr>
      <w:r w:rsidRPr="006D097A">
        <w:rPr>
          <w:rFonts w:ascii="Aptos" w:hAnsi="Aptos"/>
          <w:spacing w:val="-4"/>
        </w:rPr>
        <w:t>Ε.4.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4"/>
        </w:rPr>
        <w:t>Αριθ.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4"/>
        </w:rPr>
        <w:t>ΥΑΠ/Φ.40.4/1/989/2012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4"/>
        </w:rPr>
        <w:t>(Β’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  <w:spacing w:val="-4"/>
        </w:rPr>
        <w:t>1301)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4"/>
        </w:rPr>
        <w:t>“Κύρωση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Πλαισίου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>Παροχής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4"/>
        </w:rPr>
        <w:t>Υπηρεσιών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4"/>
        </w:rPr>
        <w:t xml:space="preserve">Ηλεκτρονικής </w:t>
      </w:r>
      <w:r w:rsidRPr="006D097A">
        <w:rPr>
          <w:rFonts w:ascii="Aptos" w:hAnsi="Aptos"/>
          <w:spacing w:val="-2"/>
        </w:rPr>
        <w:t>Διακυβέρνησης”.</w:t>
      </w:r>
    </w:p>
    <w:p w:rsidR="00AE2DE1" w:rsidRPr="006D097A" w:rsidRDefault="00DB6328">
      <w:pPr>
        <w:pStyle w:val="a3"/>
        <w:spacing w:before="112"/>
        <w:ind w:right="328"/>
        <w:rPr>
          <w:rFonts w:ascii="Aptos" w:hAnsi="Aptos"/>
        </w:rPr>
      </w:pPr>
      <w:r w:rsidRPr="006D097A">
        <w:rPr>
          <w:rFonts w:ascii="Aptos" w:hAnsi="Aptos"/>
        </w:rPr>
        <w:t xml:space="preserve">Ε.5. Οδηγίες για την Προσβασιμότητα του Περιεχομένου του Ιστού WCAG 2.1 ((Web </w:t>
      </w:r>
      <w:proofErr w:type="spellStart"/>
      <w:r w:rsidRPr="006D097A">
        <w:rPr>
          <w:rFonts w:ascii="Aptos" w:hAnsi="Aptos"/>
        </w:rPr>
        <w:t>Content</w:t>
      </w:r>
      <w:proofErr w:type="spellEnd"/>
      <w:r w:rsidRPr="006D097A">
        <w:rPr>
          <w:rFonts w:ascii="Aptos" w:hAnsi="Aptos"/>
          <w:spacing w:val="80"/>
        </w:rPr>
        <w:t xml:space="preserve"> </w:t>
      </w:r>
      <w:proofErr w:type="spellStart"/>
      <w:r w:rsidRPr="006D097A">
        <w:rPr>
          <w:rFonts w:ascii="Aptos" w:hAnsi="Aptos"/>
          <w:w w:val="85"/>
        </w:rPr>
        <w:t>Accessibility</w:t>
      </w:r>
      <w:proofErr w:type="spellEnd"/>
      <w:r w:rsidRPr="006D097A">
        <w:rPr>
          <w:rFonts w:ascii="Aptos" w:hAnsi="Aptos"/>
          <w:w w:val="85"/>
        </w:rPr>
        <w:t xml:space="preserve"> </w:t>
      </w:r>
      <w:proofErr w:type="spellStart"/>
      <w:r w:rsidRPr="006D097A">
        <w:rPr>
          <w:rFonts w:ascii="Aptos" w:hAnsi="Aptos"/>
          <w:w w:val="85"/>
        </w:rPr>
        <w:t>Guidelines</w:t>
      </w:r>
      <w:proofErr w:type="spellEnd"/>
      <w:r w:rsidRPr="006D097A">
        <w:rPr>
          <w:rFonts w:ascii="Aptos" w:hAnsi="Aptos"/>
          <w:w w:val="85"/>
        </w:rPr>
        <w:t xml:space="preserve"> (WCAG) 2.1 (w3.org).</w:t>
      </w:r>
    </w:p>
    <w:p w:rsidR="00AE2DE1" w:rsidRPr="006D097A" w:rsidRDefault="00DB6328">
      <w:pPr>
        <w:pStyle w:val="a3"/>
        <w:spacing w:before="113" w:line="236" w:lineRule="exact"/>
        <w:rPr>
          <w:rFonts w:ascii="Aptos" w:hAnsi="Aptos"/>
        </w:rPr>
      </w:pPr>
      <w:r w:rsidRPr="006D097A">
        <w:rPr>
          <w:rFonts w:ascii="Aptos" w:hAnsi="Aptos"/>
          <w:spacing w:val="-2"/>
        </w:rPr>
        <w:t>Ε.6.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  <w:spacing w:val="-2"/>
        </w:rPr>
        <w:t>Βέλτιστες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Πρακτικές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2"/>
        </w:rPr>
        <w:t>για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  <w:spacing w:val="-2"/>
        </w:rPr>
        <w:t>Χρήση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2"/>
        </w:rPr>
        <w:t>Διαδικτυακού</w:t>
      </w:r>
      <w:r w:rsidRPr="006D097A">
        <w:rPr>
          <w:rFonts w:ascii="Aptos" w:hAnsi="Aptos"/>
          <w:spacing w:val="-9"/>
        </w:rPr>
        <w:t xml:space="preserve"> </w:t>
      </w:r>
      <w:r w:rsidRPr="006D097A">
        <w:rPr>
          <w:rFonts w:ascii="Aptos" w:hAnsi="Aptos"/>
          <w:spacing w:val="-2"/>
        </w:rPr>
        <w:t>Περιεχομένου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από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  <w:spacing w:val="-2"/>
        </w:rPr>
        <w:t>Κινητές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  <w:spacing w:val="-2"/>
        </w:rPr>
        <w:t>Συσκευές,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έκδοση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5"/>
        </w:rPr>
        <w:t>1.0</w:t>
      </w:r>
    </w:p>
    <w:p w:rsidR="00AE2DE1" w:rsidRPr="006D097A" w:rsidRDefault="00BA60F5">
      <w:pPr>
        <w:pStyle w:val="a3"/>
        <w:spacing w:line="236" w:lineRule="exact"/>
        <w:rPr>
          <w:rFonts w:ascii="Aptos" w:hAnsi="Aptos"/>
        </w:rPr>
      </w:pPr>
      <w:hyperlink r:id="rId18">
        <w:r w:rsidR="00DB6328" w:rsidRPr="006D097A">
          <w:rPr>
            <w:rFonts w:ascii="Aptos" w:hAnsi="Aptos"/>
            <w:spacing w:val="-4"/>
          </w:rPr>
          <w:t>(http://www.w3.org/TR/mobile-bp/</w:t>
        </w:r>
      </w:hyperlink>
      <w:r w:rsidR="00DB6328" w:rsidRPr="006D097A">
        <w:rPr>
          <w:rFonts w:ascii="Aptos" w:hAnsi="Aptos"/>
          <w:spacing w:val="13"/>
        </w:rPr>
        <w:t xml:space="preserve"> </w:t>
      </w:r>
      <w:r w:rsidR="00DB6328" w:rsidRPr="006D097A">
        <w:rPr>
          <w:rFonts w:ascii="Aptos" w:hAnsi="Aptos"/>
          <w:spacing w:val="-4"/>
        </w:rPr>
        <w:t>-</w:t>
      </w:r>
      <w:r w:rsidR="00DB6328" w:rsidRPr="006D097A">
        <w:rPr>
          <w:rFonts w:ascii="Aptos" w:hAnsi="Aptos"/>
          <w:spacing w:val="16"/>
        </w:rPr>
        <w:t xml:space="preserve"> </w:t>
      </w:r>
      <w:r w:rsidR="00DB6328" w:rsidRPr="006D097A">
        <w:rPr>
          <w:rFonts w:ascii="Aptos" w:hAnsi="Aptos"/>
          <w:spacing w:val="-4"/>
        </w:rPr>
        <w:t>Αγγλικά).</w:t>
      </w:r>
    </w:p>
    <w:p w:rsidR="00AE2DE1" w:rsidRPr="006D097A" w:rsidRDefault="00DB6328">
      <w:pPr>
        <w:pStyle w:val="a3"/>
        <w:spacing w:before="109"/>
        <w:rPr>
          <w:rFonts w:ascii="Aptos" w:hAnsi="Aptos"/>
        </w:rPr>
      </w:pPr>
      <w:r w:rsidRPr="006D097A">
        <w:rPr>
          <w:rFonts w:ascii="Aptos" w:hAnsi="Aptos"/>
          <w:spacing w:val="-8"/>
        </w:rPr>
        <w:t>Ε.7.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8"/>
        </w:rPr>
        <w:t>Οδηγίες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  <w:spacing w:val="-8"/>
        </w:rPr>
        <w:t>Προσβασιμότητας</w:t>
      </w:r>
      <w:r w:rsidRPr="006D097A">
        <w:rPr>
          <w:rFonts w:ascii="Aptos" w:hAnsi="Aptos"/>
          <w:spacing w:val="1"/>
        </w:rPr>
        <w:t xml:space="preserve"> </w:t>
      </w:r>
      <w:r w:rsidRPr="006D097A">
        <w:rPr>
          <w:rFonts w:ascii="Aptos" w:hAnsi="Aptos"/>
          <w:spacing w:val="-8"/>
        </w:rPr>
        <w:t>για</w:t>
      </w:r>
      <w:r w:rsidRPr="006D097A">
        <w:rPr>
          <w:rFonts w:ascii="Aptos" w:hAnsi="Aptos"/>
          <w:spacing w:val="-1"/>
        </w:rPr>
        <w:t xml:space="preserve"> </w:t>
      </w:r>
      <w:proofErr w:type="spellStart"/>
      <w:r w:rsidRPr="006D097A">
        <w:rPr>
          <w:rFonts w:ascii="Aptos" w:hAnsi="Aptos"/>
          <w:spacing w:val="-8"/>
        </w:rPr>
        <w:t>User</w:t>
      </w:r>
      <w:proofErr w:type="spellEnd"/>
      <w:r w:rsidRPr="006D097A">
        <w:rPr>
          <w:rFonts w:ascii="Aptos" w:hAnsi="Aptos"/>
          <w:spacing w:val="-2"/>
        </w:rPr>
        <w:t xml:space="preserve"> </w:t>
      </w:r>
      <w:proofErr w:type="spellStart"/>
      <w:r w:rsidRPr="006D097A">
        <w:rPr>
          <w:rFonts w:ascii="Aptos" w:hAnsi="Aptos"/>
          <w:spacing w:val="-8"/>
        </w:rPr>
        <w:t>Agents</w:t>
      </w:r>
      <w:proofErr w:type="spellEnd"/>
      <w:r w:rsidRPr="006D097A">
        <w:rPr>
          <w:rFonts w:ascii="Aptos" w:hAnsi="Aptos"/>
          <w:spacing w:val="2"/>
        </w:rPr>
        <w:t xml:space="preserve"> </w:t>
      </w:r>
      <w:r w:rsidRPr="006D097A">
        <w:rPr>
          <w:rFonts w:ascii="Aptos" w:hAnsi="Aptos"/>
          <w:spacing w:val="-8"/>
        </w:rPr>
        <w:t>UAAG</w:t>
      </w:r>
      <w:r w:rsidRPr="006D097A">
        <w:rPr>
          <w:rFonts w:ascii="Aptos" w:hAnsi="Aptos"/>
          <w:spacing w:val="1"/>
        </w:rPr>
        <w:t xml:space="preserve"> </w:t>
      </w:r>
      <w:r w:rsidRPr="006D097A">
        <w:rPr>
          <w:rFonts w:ascii="Aptos" w:hAnsi="Aptos"/>
          <w:spacing w:val="-8"/>
        </w:rPr>
        <w:t>2.0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8"/>
        </w:rPr>
        <w:t>(</w:t>
      </w:r>
      <w:hyperlink r:id="rId19">
        <w:r w:rsidRPr="006D097A">
          <w:rPr>
            <w:rFonts w:ascii="Aptos" w:hAnsi="Aptos"/>
            <w:spacing w:val="-8"/>
          </w:rPr>
          <w:t>http://www.w3.org/TR/UAAG20/</w:t>
        </w:r>
      </w:hyperlink>
      <w:r w:rsidRPr="006D097A">
        <w:rPr>
          <w:rFonts w:ascii="Aptos" w:hAnsi="Aptos"/>
          <w:spacing w:val="14"/>
        </w:rPr>
        <w:t xml:space="preserve"> </w:t>
      </w:r>
      <w:r w:rsidRPr="006D097A">
        <w:rPr>
          <w:rFonts w:ascii="Aptos" w:hAnsi="Aptos"/>
          <w:spacing w:val="-8"/>
        </w:rPr>
        <w:t>-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8"/>
        </w:rPr>
        <w:t>Αγγλικά).</w:t>
      </w:r>
    </w:p>
    <w:p w:rsidR="00AE2DE1" w:rsidRPr="006D097A" w:rsidRDefault="00DB6328">
      <w:pPr>
        <w:pStyle w:val="a3"/>
        <w:tabs>
          <w:tab w:val="left" w:pos="1120"/>
          <w:tab w:val="left" w:pos="2159"/>
          <w:tab w:val="left" w:pos="4084"/>
          <w:tab w:val="left" w:pos="4697"/>
          <w:tab w:val="left" w:pos="5947"/>
          <w:tab w:val="left" w:pos="7508"/>
          <w:tab w:val="left" w:pos="8365"/>
          <w:tab w:val="left" w:pos="9212"/>
        </w:tabs>
        <w:spacing w:before="117" w:line="228" w:lineRule="auto"/>
        <w:ind w:right="304"/>
        <w:rPr>
          <w:rFonts w:ascii="Aptos" w:hAnsi="Aptos"/>
        </w:rPr>
      </w:pPr>
      <w:r w:rsidRPr="006D097A">
        <w:rPr>
          <w:rFonts w:ascii="Aptos" w:hAnsi="Aptos"/>
          <w:spacing w:val="-4"/>
        </w:rPr>
        <w:t>Ε.8.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Οδηγίες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Προσβασιμότητας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4"/>
        </w:rPr>
        <w:t>για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Συγγραφή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Περιεχομένου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2"/>
        </w:rPr>
        <w:t>Ιστού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4"/>
        </w:rPr>
        <w:t>ΑΤAG</w:t>
      </w:r>
      <w:r w:rsidRPr="006D097A">
        <w:rPr>
          <w:rFonts w:ascii="Aptos" w:hAnsi="Aptos"/>
        </w:rPr>
        <w:tab/>
      </w:r>
      <w:r w:rsidRPr="006D097A">
        <w:rPr>
          <w:rFonts w:ascii="Aptos" w:hAnsi="Aptos"/>
          <w:spacing w:val="-4"/>
        </w:rPr>
        <w:t xml:space="preserve">2.0 </w:t>
      </w:r>
      <w:hyperlink r:id="rId20">
        <w:r w:rsidRPr="006D097A">
          <w:rPr>
            <w:rFonts w:ascii="Aptos" w:hAnsi="Aptos"/>
          </w:rPr>
          <w:t>(http://www.w3.org/TR/ATAG20/</w:t>
        </w:r>
      </w:hyperlink>
      <w:r w:rsidRPr="006D097A">
        <w:rPr>
          <w:rFonts w:ascii="Aptos" w:hAnsi="Aptos"/>
        </w:rPr>
        <w:t xml:space="preserve"> - Αγγλικά).</w:t>
      </w:r>
    </w:p>
    <w:p w:rsidR="00AE2DE1" w:rsidRPr="006D097A" w:rsidRDefault="00AE2DE1">
      <w:pPr>
        <w:pStyle w:val="a3"/>
        <w:ind w:left="0"/>
        <w:rPr>
          <w:rFonts w:ascii="Aptos" w:hAnsi="Aptos"/>
        </w:rPr>
      </w:pPr>
    </w:p>
    <w:p w:rsidR="00AE2DE1" w:rsidRPr="006D097A" w:rsidRDefault="00AE2DE1">
      <w:pPr>
        <w:pStyle w:val="a3"/>
        <w:spacing w:before="95"/>
        <w:ind w:left="0"/>
        <w:rPr>
          <w:rFonts w:ascii="Aptos" w:hAnsi="Aptos"/>
        </w:rPr>
      </w:pPr>
    </w:p>
    <w:p w:rsidR="00AE2DE1" w:rsidRPr="006D097A" w:rsidRDefault="00DB6328">
      <w:pPr>
        <w:pStyle w:val="a3"/>
        <w:ind w:left="141"/>
        <w:rPr>
          <w:rFonts w:ascii="Aptos" w:hAnsi="Aptos"/>
        </w:rPr>
      </w:pPr>
      <w:r w:rsidRPr="006D097A">
        <w:rPr>
          <w:rFonts w:ascii="Aptos" w:hAnsi="Aptos"/>
          <w:u w:val="single"/>
        </w:rPr>
        <w:t>(ΣΤ)</w:t>
      </w:r>
      <w:r w:rsidRPr="006D097A">
        <w:rPr>
          <w:rFonts w:ascii="Aptos" w:hAnsi="Aptos"/>
          <w:spacing w:val="-16"/>
          <w:u w:val="single"/>
        </w:rPr>
        <w:t xml:space="preserve"> </w:t>
      </w:r>
      <w:r w:rsidRPr="006D097A">
        <w:rPr>
          <w:rFonts w:ascii="Aptos" w:hAnsi="Aptos"/>
          <w:u w:val="single"/>
        </w:rPr>
        <w:t>Πρόσβαση</w:t>
      </w:r>
      <w:r w:rsidRPr="006D097A">
        <w:rPr>
          <w:rFonts w:ascii="Aptos" w:hAnsi="Aptos"/>
          <w:spacing w:val="-15"/>
          <w:u w:val="single"/>
        </w:rPr>
        <w:t xml:space="preserve"> </w:t>
      </w:r>
      <w:r w:rsidRPr="006D097A">
        <w:rPr>
          <w:rFonts w:ascii="Aptos" w:hAnsi="Aptos"/>
          <w:u w:val="single"/>
        </w:rPr>
        <w:t>στην</w:t>
      </w:r>
      <w:r w:rsidRPr="006D097A">
        <w:rPr>
          <w:rFonts w:ascii="Aptos" w:hAnsi="Aptos"/>
          <w:spacing w:val="-16"/>
          <w:u w:val="single"/>
        </w:rPr>
        <w:t xml:space="preserve"> </w:t>
      </w:r>
      <w:r w:rsidRPr="006D097A">
        <w:rPr>
          <w:rFonts w:ascii="Aptos" w:hAnsi="Aptos"/>
          <w:u w:val="single"/>
        </w:rPr>
        <w:t>πληροφορία</w:t>
      </w:r>
      <w:r w:rsidRPr="006D097A">
        <w:rPr>
          <w:rFonts w:ascii="Aptos" w:hAnsi="Aptos"/>
          <w:spacing w:val="-14"/>
          <w:u w:val="single"/>
        </w:rPr>
        <w:t xml:space="preserve"> </w:t>
      </w:r>
      <w:r w:rsidRPr="006D097A">
        <w:rPr>
          <w:rFonts w:ascii="Aptos" w:hAnsi="Aptos"/>
          <w:u w:val="single"/>
        </w:rPr>
        <w:t>-πληροφόρηση</w:t>
      </w:r>
      <w:r w:rsidRPr="006D097A">
        <w:rPr>
          <w:rFonts w:ascii="Aptos" w:hAnsi="Aptos"/>
          <w:spacing w:val="-13"/>
          <w:u w:val="single"/>
        </w:rPr>
        <w:t xml:space="preserve"> </w:t>
      </w:r>
      <w:r w:rsidRPr="006D097A">
        <w:rPr>
          <w:rFonts w:ascii="Aptos" w:hAnsi="Aptos"/>
          <w:u w:val="single"/>
        </w:rPr>
        <w:t>και</w:t>
      </w:r>
      <w:r w:rsidRPr="006D097A">
        <w:rPr>
          <w:rFonts w:ascii="Aptos" w:hAnsi="Aptos"/>
          <w:spacing w:val="-15"/>
          <w:u w:val="single"/>
        </w:rPr>
        <w:t xml:space="preserve"> </w:t>
      </w:r>
      <w:r w:rsidRPr="006D097A">
        <w:rPr>
          <w:rFonts w:ascii="Aptos" w:hAnsi="Aptos"/>
          <w:spacing w:val="-2"/>
          <w:u w:val="single"/>
        </w:rPr>
        <w:t>εκδηλώσεις</w:t>
      </w:r>
    </w:p>
    <w:p w:rsidR="00AE2DE1" w:rsidRPr="006D097A" w:rsidRDefault="00DB6328">
      <w:pPr>
        <w:pStyle w:val="a3"/>
        <w:spacing w:before="122" w:line="228" w:lineRule="auto"/>
        <w:ind w:right="276"/>
        <w:jc w:val="both"/>
        <w:rPr>
          <w:rFonts w:ascii="Aptos" w:hAnsi="Aptos"/>
        </w:rPr>
      </w:pPr>
      <w:r w:rsidRPr="006D097A">
        <w:rPr>
          <w:rFonts w:ascii="Aptos" w:hAnsi="Aptos"/>
        </w:rPr>
        <w:t>ΣΤ.1.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Ν.4074/2012</w:t>
      </w:r>
      <w:r w:rsidRPr="006D097A">
        <w:rPr>
          <w:rFonts w:ascii="Aptos" w:hAnsi="Aptos"/>
          <w:spacing w:val="-10"/>
        </w:rPr>
        <w:t xml:space="preserve"> </w:t>
      </w:r>
      <w:r w:rsidRPr="006D097A">
        <w:rPr>
          <w:rFonts w:ascii="Aptos" w:hAnsi="Aptos"/>
        </w:rPr>
        <w:t>(Α’ 88)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</w:rPr>
        <w:t>“Κύρωση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της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Σύμβασης για</w:t>
      </w:r>
      <w:r w:rsidRPr="006D097A">
        <w:rPr>
          <w:rFonts w:ascii="Aptos" w:hAnsi="Aptos"/>
          <w:spacing w:val="-6"/>
        </w:rPr>
        <w:t xml:space="preserve"> </w:t>
      </w:r>
      <w:r w:rsidRPr="006D097A">
        <w:rPr>
          <w:rFonts w:ascii="Aptos" w:hAnsi="Aptos"/>
        </w:rPr>
        <w:t>τα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δικαιώματα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των</w:t>
      </w:r>
      <w:r w:rsidRPr="006D097A">
        <w:rPr>
          <w:rFonts w:ascii="Aptos" w:hAnsi="Aptos"/>
          <w:spacing w:val="-8"/>
        </w:rPr>
        <w:t xml:space="preserve"> </w:t>
      </w:r>
      <w:r w:rsidRPr="006D097A">
        <w:rPr>
          <w:rFonts w:ascii="Aptos" w:hAnsi="Aptos"/>
        </w:rPr>
        <w:t>ατόμων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με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αναπηρίες</w:t>
      </w:r>
      <w:r w:rsidRPr="006D097A">
        <w:rPr>
          <w:rFonts w:ascii="Aptos" w:hAnsi="Aptos"/>
          <w:spacing w:val="-7"/>
        </w:rPr>
        <w:t xml:space="preserve"> </w:t>
      </w:r>
      <w:r w:rsidRPr="006D097A">
        <w:rPr>
          <w:rFonts w:ascii="Aptos" w:hAnsi="Aptos"/>
        </w:rPr>
        <w:t>και</w:t>
      </w:r>
      <w:r w:rsidRPr="006D097A">
        <w:rPr>
          <w:rFonts w:ascii="Aptos" w:hAnsi="Aptos"/>
          <w:spacing w:val="-1"/>
        </w:rPr>
        <w:t xml:space="preserve"> </w:t>
      </w:r>
      <w:r w:rsidRPr="006D097A">
        <w:rPr>
          <w:rFonts w:ascii="Aptos" w:hAnsi="Aptos"/>
        </w:rPr>
        <w:t xml:space="preserve">του </w:t>
      </w:r>
      <w:r w:rsidRPr="006D097A">
        <w:rPr>
          <w:rFonts w:ascii="Aptos" w:hAnsi="Aptos"/>
          <w:spacing w:val="-2"/>
        </w:rPr>
        <w:t>Προαιρετικού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Πρωτοκόλλου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στη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2"/>
        </w:rPr>
        <w:t>Σύμβαση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για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τα</w:t>
      </w:r>
      <w:r w:rsidRPr="006D097A">
        <w:rPr>
          <w:rFonts w:ascii="Aptos" w:hAnsi="Aptos"/>
          <w:spacing w:val="-13"/>
        </w:rPr>
        <w:t xml:space="preserve"> </w:t>
      </w:r>
      <w:r w:rsidRPr="006D097A">
        <w:rPr>
          <w:rFonts w:ascii="Aptos" w:hAnsi="Aptos"/>
          <w:spacing w:val="-2"/>
        </w:rPr>
        <w:t>δικαιώματα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των</w:t>
      </w:r>
      <w:r w:rsidRPr="006D097A">
        <w:rPr>
          <w:rFonts w:ascii="Aptos" w:hAnsi="Aptos"/>
          <w:spacing w:val="-14"/>
        </w:rPr>
        <w:t xml:space="preserve"> </w:t>
      </w:r>
      <w:r w:rsidRPr="006D097A">
        <w:rPr>
          <w:rFonts w:ascii="Aptos" w:hAnsi="Aptos"/>
          <w:spacing w:val="-2"/>
        </w:rPr>
        <w:t>ατόμων</w:t>
      </w:r>
      <w:r w:rsidRPr="006D097A">
        <w:rPr>
          <w:rFonts w:ascii="Aptos" w:hAnsi="Aptos"/>
          <w:spacing w:val="-12"/>
        </w:rPr>
        <w:t xml:space="preserve"> </w:t>
      </w:r>
      <w:r w:rsidRPr="006D097A">
        <w:rPr>
          <w:rFonts w:ascii="Aptos" w:hAnsi="Aptos"/>
          <w:spacing w:val="-2"/>
        </w:rPr>
        <w:t>με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αναπηρίες”-άρθρα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2,</w:t>
      </w:r>
      <w:r w:rsidRPr="006D097A">
        <w:rPr>
          <w:rFonts w:ascii="Aptos" w:hAnsi="Aptos"/>
          <w:spacing w:val="-11"/>
        </w:rPr>
        <w:t xml:space="preserve"> </w:t>
      </w:r>
      <w:r w:rsidRPr="006D097A">
        <w:rPr>
          <w:rFonts w:ascii="Aptos" w:hAnsi="Aptos"/>
          <w:spacing w:val="-2"/>
        </w:rPr>
        <w:t>9 και</w:t>
      </w:r>
      <w:r w:rsidRPr="006D097A">
        <w:rPr>
          <w:rFonts w:ascii="Aptos" w:hAnsi="Aptos"/>
          <w:spacing w:val="-4"/>
        </w:rPr>
        <w:t xml:space="preserve"> </w:t>
      </w:r>
      <w:r w:rsidRPr="006D097A">
        <w:rPr>
          <w:rFonts w:ascii="Aptos" w:hAnsi="Aptos"/>
          <w:spacing w:val="-2"/>
        </w:rPr>
        <w:t xml:space="preserve">21 </w:t>
      </w:r>
      <w:r w:rsidRPr="006D097A">
        <w:rPr>
          <w:rFonts w:ascii="Aptos" w:hAnsi="Aptos"/>
        </w:rPr>
        <w:t>της Σύμβασης.</w:t>
      </w:r>
    </w:p>
    <w:p w:rsidR="00AE2DE1" w:rsidRPr="006D097A" w:rsidRDefault="00DB6328">
      <w:pPr>
        <w:pStyle w:val="a3"/>
        <w:spacing w:before="120" w:line="228" w:lineRule="auto"/>
        <w:ind w:right="290"/>
        <w:jc w:val="both"/>
        <w:rPr>
          <w:rFonts w:ascii="Aptos" w:hAnsi="Aptos"/>
        </w:rPr>
      </w:pPr>
      <w:r w:rsidRPr="006D097A">
        <w:rPr>
          <w:rFonts w:ascii="Aptos" w:hAnsi="Aptos"/>
        </w:rPr>
        <w:t>Στ.2. Ν.4488/2017 (Α’ 137) “Συνταξιοδοτικές ρυθμίσεις Δημοσίου και λοιπές ασφαλιστικές διατάξεις, ενίσχυση της προστασίας των εργαζομένων, δικαιώματα ατόμων με αναπηρίες και άλλες διατάξεις” - ΜΕΡΟΣ Δ’.</w:t>
      </w:r>
    </w:p>
    <w:sectPr w:rsidR="00AE2DE1" w:rsidRPr="006D097A" w:rsidSect="00581B8C">
      <w:pgSz w:w="11920" w:h="16850"/>
      <w:pgMar w:top="840" w:right="1133" w:bottom="1300" w:left="992" w:header="0" w:footer="110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873" w:rsidRDefault="00FA3873">
      <w:r>
        <w:separator/>
      </w:r>
    </w:p>
  </w:endnote>
  <w:endnote w:type="continuationSeparator" w:id="0">
    <w:p w:rsidR="00FA3873" w:rsidRDefault="00FA3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DE1" w:rsidRDefault="003514B1">
    <w:pPr>
      <w:pStyle w:val="a3"/>
      <w:spacing w:line="14" w:lineRule="auto"/>
      <w:ind w:left="0"/>
    </w:pPr>
    <w:r>
      <w:rPr>
        <w:noProof/>
        <w:lang w:eastAsia="el-GR"/>
      </w:rPr>
      <w:drawing>
        <wp:anchor distT="0" distB="0" distL="0" distR="0" simplePos="0" relativeHeight="487497216" behindDoc="0" locked="0" layoutInCell="1" allowOverlap="1">
          <wp:simplePos x="0" y="0"/>
          <wp:positionH relativeFrom="page">
            <wp:posOffset>2279057</wp:posOffset>
          </wp:positionH>
          <wp:positionV relativeFrom="page">
            <wp:posOffset>9994900</wp:posOffset>
          </wp:positionV>
          <wp:extent cx="2954279" cy="520977"/>
          <wp:effectExtent l="0" t="0" r="0" b="0"/>
          <wp:wrapNone/>
          <wp:docPr id="767200847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4279" cy="52097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60F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0" type="#_x0000_t202" style="position:absolute;margin-left:516.85pt;margin-top:786.8pt;width:11.95pt;height:13.15pt;z-index:-1582233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" filled="f" stroked="f">
          <v:textbox inset="0,0,0,0">
            <w:txbxContent>
              <w:p w:rsidR="00AE2DE1" w:rsidRDefault="00BA60F5">
                <w:pPr>
                  <w:pStyle w:val="a3"/>
                  <w:spacing w:before="12"/>
                  <w:ind w:left="60"/>
                  <w:rPr>
                    <w:rFonts w:ascii="Arial MT"/>
                  </w:rPr>
                </w:pPr>
                <w:r>
                  <w:rPr>
                    <w:rFonts w:ascii="Arial MT"/>
                    <w:spacing w:val="-10"/>
                  </w:rPr>
                  <w:fldChar w:fldCharType="begin"/>
                </w:r>
                <w:r w:rsidR="00DB6328">
                  <w:rPr>
                    <w:rFonts w:ascii="Arial MT"/>
                    <w:spacing w:val="-10"/>
                  </w:rPr>
                  <w:instrText xml:space="preserve"> PAGE </w:instrText>
                </w:r>
                <w:r>
                  <w:rPr>
                    <w:rFonts w:ascii="Arial MT"/>
                    <w:spacing w:val="-10"/>
                  </w:rPr>
                  <w:fldChar w:fldCharType="separate"/>
                </w:r>
                <w:r w:rsidR="00CA2ACE">
                  <w:rPr>
                    <w:rFonts w:ascii="Arial MT"/>
                    <w:noProof/>
                    <w:spacing w:val="-10"/>
                  </w:rPr>
                  <w:t>2</w:t>
                </w:r>
                <w:r>
                  <w:rPr>
                    <w:rFonts w:ascii="Arial MT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DE1" w:rsidRDefault="00DB6328">
    <w:pPr>
      <w:pStyle w:val="a3"/>
      <w:spacing w:line="14" w:lineRule="auto"/>
      <w:ind w:left="0"/>
    </w:pPr>
    <w:r>
      <w:rPr>
        <w:noProof/>
        <w:lang w:eastAsia="el-GR"/>
      </w:rPr>
      <w:drawing>
        <wp:anchor distT="0" distB="0" distL="0" distR="0" simplePos="0" relativeHeight="487494656" behindDoc="1" locked="0" layoutInCell="1" allowOverlap="1">
          <wp:simplePos x="0" y="0"/>
          <wp:positionH relativeFrom="page">
            <wp:posOffset>2177020</wp:posOffset>
          </wp:positionH>
          <wp:positionV relativeFrom="page">
            <wp:posOffset>9865773</wp:posOffset>
          </wp:positionV>
          <wp:extent cx="2954279" cy="520978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954279" cy="52097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A60F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5" o:spid="_x0000_s2049" type="#_x0000_t202" style="position:absolute;margin-left:519.1pt;margin-top:789.8pt;width:11.95pt;height:13.15pt;z-index:-1582131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" filled="f" stroked="f">
          <v:textbox inset="0,0,0,0">
            <w:txbxContent>
              <w:p w:rsidR="00AE2DE1" w:rsidRDefault="00BA60F5">
                <w:pPr>
                  <w:pStyle w:val="a3"/>
                  <w:spacing w:before="12"/>
                  <w:ind w:left="60"/>
                  <w:rPr>
                    <w:rFonts w:ascii="Arial MT"/>
                  </w:rPr>
                </w:pPr>
                <w:r>
                  <w:rPr>
                    <w:rFonts w:ascii="Arial MT"/>
                    <w:spacing w:val="-10"/>
                  </w:rPr>
                  <w:fldChar w:fldCharType="begin"/>
                </w:r>
                <w:r w:rsidR="00DB6328">
                  <w:rPr>
                    <w:rFonts w:ascii="Arial MT"/>
                    <w:spacing w:val="-10"/>
                  </w:rPr>
                  <w:instrText xml:space="preserve"> PAGE </w:instrText>
                </w:r>
                <w:r>
                  <w:rPr>
                    <w:rFonts w:ascii="Arial MT"/>
                    <w:spacing w:val="-10"/>
                  </w:rPr>
                  <w:fldChar w:fldCharType="separate"/>
                </w:r>
                <w:r w:rsidR="00CA2ACE">
                  <w:rPr>
                    <w:rFonts w:ascii="Arial MT"/>
                    <w:noProof/>
                    <w:spacing w:val="-10"/>
                  </w:rPr>
                  <w:t>6</w:t>
                </w:r>
                <w:r>
                  <w:rPr>
                    <w:rFonts w:ascii="Arial MT"/>
                    <w:spacing w:val="-1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873" w:rsidRDefault="00FA3873">
      <w:r>
        <w:separator/>
      </w:r>
    </w:p>
  </w:footnote>
  <w:footnote w:type="continuationSeparator" w:id="0">
    <w:p w:rsidR="00FA3873" w:rsidRDefault="00FA38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0038A"/>
    <w:multiLevelType w:val="hybridMultilevel"/>
    <w:tmpl w:val="0436D8BC"/>
    <w:lvl w:ilvl="0" w:tplc="2B142BE0">
      <w:start w:val="1"/>
      <w:numFmt w:val="decimal"/>
      <w:lvlText w:val="(%1)"/>
      <w:lvlJc w:val="left"/>
      <w:pPr>
        <w:ind w:left="141" w:hanging="43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el-GR" w:eastAsia="en-US" w:bidi="ar-SA"/>
      </w:rPr>
    </w:lvl>
    <w:lvl w:ilvl="1" w:tplc="96D86AE2">
      <w:numFmt w:val="bullet"/>
      <w:lvlText w:val="•"/>
      <w:lvlJc w:val="left"/>
      <w:pPr>
        <w:ind w:left="1104" w:hanging="437"/>
      </w:pPr>
      <w:rPr>
        <w:rFonts w:hint="default"/>
        <w:lang w:val="el-GR" w:eastAsia="en-US" w:bidi="ar-SA"/>
      </w:rPr>
    </w:lvl>
    <w:lvl w:ilvl="2" w:tplc="EBACBE7A">
      <w:numFmt w:val="bullet"/>
      <w:lvlText w:val="•"/>
      <w:lvlJc w:val="left"/>
      <w:pPr>
        <w:ind w:left="2069" w:hanging="437"/>
      </w:pPr>
      <w:rPr>
        <w:rFonts w:hint="default"/>
        <w:lang w:val="el-GR" w:eastAsia="en-US" w:bidi="ar-SA"/>
      </w:rPr>
    </w:lvl>
    <w:lvl w:ilvl="3" w:tplc="C7801F42">
      <w:numFmt w:val="bullet"/>
      <w:lvlText w:val="•"/>
      <w:lvlJc w:val="left"/>
      <w:pPr>
        <w:ind w:left="3033" w:hanging="437"/>
      </w:pPr>
      <w:rPr>
        <w:rFonts w:hint="default"/>
        <w:lang w:val="el-GR" w:eastAsia="en-US" w:bidi="ar-SA"/>
      </w:rPr>
    </w:lvl>
    <w:lvl w:ilvl="4" w:tplc="6CD45A4A">
      <w:numFmt w:val="bullet"/>
      <w:lvlText w:val="•"/>
      <w:lvlJc w:val="left"/>
      <w:pPr>
        <w:ind w:left="3998" w:hanging="437"/>
      </w:pPr>
      <w:rPr>
        <w:rFonts w:hint="default"/>
        <w:lang w:val="el-GR" w:eastAsia="en-US" w:bidi="ar-SA"/>
      </w:rPr>
    </w:lvl>
    <w:lvl w:ilvl="5" w:tplc="22AA1D5E">
      <w:numFmt w:val="bullet"/>
      <w:lvlText w:val="•"/>
      <w:lvlJc w:val="left"/>
      <w:pPr>
        <w:ind w:left="4963" w:hanging="437"/>
      </w:pPr>
      <w:rPr>
        <w:rFonts w:hint="default"/>
        <w:lang w:val="el-GR" w:eastAsia="en-US" w:bidi="ar-SA"/>
      </w:rPr>
    </w:lvl>
    <w:lvl w:ilvl="6" w:tplc="FFB2F6BC">
      <w:numFmt w:val="bullet"/>
      <w:lvlText w:val="•"/>
      <w:lvlJc w:val="left"/>
      <w:pPr>
        <w:ind w:left="5927" w:hanging="437"/>
      </w:pPr>
      <w:rPr>
        <w:rFonts w:hint="default"/>
        <w:lang w:val="el-GR" w:eastAsia="en-US" w:bidi="ar-SA"/>
      </w:rPr>
    </w:lvl>
    <w:lvl w:ilvl="7" w:tplc="32A08292">
      <w:numFmt w:val="bullet"/>
      <w:lvlText w:val="•"/>
      <w:lvlJc w:val="left"/>
      <w:pPr>
        <w:ind w:left="6892" w:hanging="437"/>
      </w:pPr>
      <w:rPr>
        <w:rFonts w:hint="default"/>
        <w:lang w:val="el-GR" w:eastAsia="en-US" w:bidi="ar-SA"/>
      </w:rPr>
    </w:lvl>
    <w:lvl w:ilvl="8" w:tplc="BEB0F116">
      <w:numFmt w:val="bullet"/>
      <w:lvlText w:val="•"/>
      <w:lvlJc w:val="left"/>
      <w:pPr>
        <w:ind w:left="7856" w:hanging="437"/>
      </w:pPr>
      <w:rPr>
        <w:rFonts w:hint="default"/>
        <w:lang w:val="el-GR" w:eastAsia="en-US" w:bidi="ar-SA"/>
      </w:rPr>
    </w:lvl>
  </w:abstractNum>
  <w:abstractNum w:abstractNumId="1">
    <w:nsid w:val="20231213"/>
    <w:multiLevelType w:val="hybridMultilevel"/>
    <w:tmpl w:val="30047E98"/>
    <w:lvl w:ilvl="0" w:tplc="F78EA2AC">
      <w:start w:val="1"/>
      <w:numFmt w:val="decimal"/>
      <w:lvlText w:val="(%1)"/>
      <w:lvlJc w:val="left"/>
      <w:pPr>
        <w:ind w:left="141" w:hanging="43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el-GR" w:eastAsia="en-US" w:bidi="ar-SA"/>
      </w:rPr>
    </w:lvl>
    <w:lvl w:ilvl="1" w:tplc="17B62770">
      <w:numFmt w:val="bullet"/>
      <w:lvlText w:val="•"/>
      <w:lvlJc w:val="left"/>
      <w:pPr>
        <w:ind w:left="1104" w:hanging="437"/>
      </w:pPr>
      <w:rPr>
        <w:rFonts w:hint="default"/>
        <w:lang w:val="el-GR" w:eastAsia="en-US" w:bidi="ar-SA"/>
      </w:rPr>
    </w:lvl>
    <w:lvl w:ilvl="2" w:tplc="362A5442">
      <w:numFmt w:val="bullet"/>
      <w:lvlText w:val="•"/>
      <w:lvlJc w:val="left"/>
      <w:pPr>
        <w:ind w:left="2069" w:hanging="437"/>
      </w:pPr>
      <w:rPr>
        <w:rFonts w:hint="default"/>
        <w:lang w:val="el-GR" w:eastAsia="en-US" w:bidi="ar-SA"/>
      </w:rPr>
    </w:lvl>
    <w:lvl w:ilvl="3" w:tplc="C0502CF6">
      <w:numFmt w:val="bullet"/>
      <w:lvlText w:val="•"/>
      <w:lvlJc w:val="left"/>
      <w:pPr>
        <w:ind w:left="3033" w:hanging="437"/>
      </w:pPr>
      <w:rPr>
        <w:rFonts w:hint="default"/>
        <w:lang w:val="el-GR" w:eastAsia="en-US" w:bidi="ar-SA"/>
      </w:rPr>
    </w:lvl>
    <w:lvl w:ilvl="4" w:tplc="49188F84">
      <w:numFmt w:val="bullet"/>
      <w:lvlText w:val="•"/>
      <w:lvlJc w:val="left"/>
      <w:pPr>
        <w:ind w:left="3998" w:hanging="437"/>
      </w:pPr>
      <w:rPr>
        <w:rFonts w:hint="default"/>
        <w:lang w:val="el-GR" w:eastAsia="en-US" w:bidi="ar-SA"/>
      </w:rPr>
    </w:lvl>
    <w:lvl w:ilvl="5" w:tplc="309C51CA">
      <w:numFmt w:val="bullet"/>
      <w:lvlText w:val="•"/>
      <w:lvlJc w:val="left"/>
      <w:pPr>
        <w:ind w:left="4963" w:hanging="437"/>
      </w:pPr>
      <w:rPr>
        <w:rFonts w:hint="default"/>
        <w:lang w:val="el-GR" w:eastAsia="en-US" w:bidi="ar-SA"/>
      </w:rPr>
    </w:lvl>
    <w:lvl w:ilvl="6" w:tplc="44CEE7EC">
      <w:numFmt w:val="bullet"/>
      <w:lvlText w:val="•"/>
      <w:lvlJc w:val="left"/>
      <w:pPr>
        <w:ind w:left="5927" w:hanging="437"/>
      </w:pPr>
      <w:rPr>
        <w:rFonts w:hint="default"/>
        <w:lang w:val="el-GR" w:eastAsia="en-US" w:bidi="ar-SA"/>
      </w:rPr>
    </w:lvl>
    <w:lvl w:ilvl="7" w:tplc="0B286FC2">
      <w:numFmt w:val="bullet"/>
      <w:lvlText w:val="•"/>
      <w:lvlJc w:val="left"/>
      <w:pPr>
        <w:ind w:left="6892" w:hanging="437"/>
      </w:pPr>
      <w:rPr>
        <w:rFonts w:hint="default"/>
        <w:lang w:val="el-GR" w:eastAsia="en-US" w:bidi="ar-SA"/>
      </w:rPr>
    </w:lvl>
    <w:lvl w:ilvl="8" w:tplc="07A6AE94">
      <w:numFmt w:val="bullet"/>
      <w:lvlText w:val="•"/>
      <w:lvlJc w:val="left"/>
      <w:pPr>
        <w:ind w:left="7856" w:hanging="437"/>
      </w:pPr>
      <w:rPr>
        <w:rFonts w:hint="default"/>
        <w:lang w:val="el-GR" w:eastAsia="en-US" w:bidi="ar-SA"/>
      </w:rPr>
    </w:lvl>
  </w:abstractNum>
  <w:abstractNum w:abstractNumId="2">
    <w:nsid w:val="40A06D82"/>
    <w:multiLevelType w:val="hybridMultilevel"/>
    <w:tmpl w:val="BDE0E310"/>
    <w:lvl w:ilvl="0" w:tplc="62CC9380">
      <w:start w:val="1"/>
      <w:numFmt w:val="decimal"/>
      <w:lvlText w:val="(%1)"/>
      <w:lvlJc w:val="left"/>
      <w:pPr>
        <w:ind w:left="141" w:hanging="43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el-GR" w:eastAsia="en-US" w:bidi="ar-SA"/>
      </w:rPr>
    </w:lvl>
    <w:lvl w:ilvl="1" w:tplc="0B169E44">
      <w:numFmt w:val="bullet"/>
      <w:lvlText w:val="•"/>
      <w:lvlJc w:val="left"/>
      <w:pPr>
        <w:ind w:left="1104" w:hanging="437"/>
      </w:pPr>
      <w:rPr>
        <w:rFonts w:hint="default"/>
        <w:lang w:val="el-GR" w:eastAsia="en-US" w:bidi="ar-SA"/>
      </w:rPr>
    </w:lvl>
    <w:lvl w:ilvl="2" w:tplc="FE2CA4C0">
      <w:numFmt w:val="bullet"/>
      <w:lvlText w:val="•"/>
      <w:lvlJc w:val="left"/>
      <w:pPr>
        <w:ind w:left="2069" w:hanging="437"/>
      </w:pPr>
      <w:rPr>
        <w:rFonts w:hint="default"/>
        <w:lang w:val="el-GR" w:eastAsia="en-US" w:bidi="ar-SA"/>
      </w:rPr>
    </w:lvl>
    <w:lvl w:ilvl="3" w:tplc="C32E4E1C">
      <w:numFmt w:val="bullet"/>
      <w:lvlText w:val="•"/>
      <w:lvlJc w:val="left"/>
      <w:pPr>
        <w:ind w:left="3033" w:hanging="437"/>
      </w:pPr>
      <w:rPr>
        <w:rFonts w:hint="default"/>
        <w:lang w:val="el-GR" w:eastAsia="en-US" w:bidi="ar-SA"/>
      </w:rPr>
    </w:lvl>
    <w:lvl w:ilvl="4" w:tplc="1DF6D05E">
      <w:numFmt w:val="bullet"/>
      <w:lvlText w:val="•"/>
      <w:lvlJc w:val="left"/>
      <w:pPr>
        <w:ind w:left="3998" w:hanging="437"/>
      </w:pPr>
      <w:rPr>
        <w:rFonts w:hint="default"/>
        <w:lang w:val="el-GR" w:eastAsia="en-US" w:bidi="ar-SA"/>
      </w:rPr>
    </w:lvl>
    <w:lvl w:ilvl="5" w:tplc="5F06D984">
      <w:numFmt w:val="bullet"/>
      <w:lvlText w:val="•"/>
      <w:lvlJc w:val="left"/>
      <w:pPr>
        <w:ind w:left="4963" w:hanging="437"/>
      </w:pPr>
      <w:rPr>
        <w:rFonts w:hint="default"/>
        <w:lang w:val="el-GR" w:eastAsia="en-US" w:bidi="ar-SA"/>
      </w:rPr>
    </w:lvl>
    <w:lvl w:ilvl="6" w:tplc="15965ECC">
      <w:numFmt w:val="bullet"/>
      <w:lvlText w:val="•"/>
      <w:lvlJc w:val="left"/>
      <w:pPr>
        <w:ind w:left="5927" w:hanging="437"/>
      </w:pPr>
      <w:rPr>
        <w:rFonts w:hint="default"/>
        <w:lang w:val="el-GR" w:eastAsia="en-US" w:bidi="ar-SA"/>
      </w:rPr>
    </w:lvl>
    <w:lvl w:ilvl="7" w:tplc="13CE0276">
      <w:numFmt w:val="bullet"/>
      <w:lvlText w:val="•"/>
      <w:lvlJc w:val="left"/>
      <w:pPr>
        <w:ind w:left="6892" w:hanging="437"/>
      </w:pPr>
      <w:rPr>
        <w:rFonts w:hint="default"/>
        <w:lang w:val="el-GR" w:eastAsia="en-US" w:bidi="ar-SA"/>
      </w:rPr>
    </w:lvl>
    <w:lvl w:ilvl="8" w:tplc="E04C419A">
      <w:numFmt w:val="bullet"/>
      <w:lvlText w:val="•"/>
      <w:lvlJc w:val="left"/>
      <w:pPr>
        <w:ind w:left="7856" w:hanging="437"/>
      </w:pPr>
      <w:rPr>
        <w:rFonts w:hint="default"/>
        <w:lang w:val="el-GR" w:eastAsia="en-US" w:bidi="ar-SA"/>
      </w:rPr>
    </w:lvl>
  </w:abstractNum>
  <w:abstractNum w:abstractNumId="3">
    <w:nsid w:val="468362DD"/>
    <w:multiLevelType w:val="hybridMultilevel"/>
    <w:tmpl w:val="051EBE96"/>
    <w:lvl w:ilvl="0" w:tplc="FC341FBC">
      <w:start w:val="1"/>
      <w:numFmt w:val="decimal"/>
      <w:lvlText w:val="(%1)"/>
      <w:lvlJc w:val="left"/>
      <w:pPr>
        <w:ind w:left="141" w:hanging="43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el-GR" w:eastAsia="en-US" w:bidi="ar-SA"/>
      </w:rPr>
    </w:lvl>
    <w:lvl w:ilvl="1" w:tplc="D7E64D8C">
      <w:numFmt w:val="bullet"/>
      <w:lvlText w:val="•"/>
      <w:lvlJc w:val="left"/>
      <w:pPr>
        <w:ind w:left="1104" w:hanging="437"/>
      </w:pPr>
      <w:rPr>
        <w:rFonts w:hint="default"/>
        <w:lang w:val="el-GR" w:eastAsia="en-US" w:bidi="ar-SA"/>
      </w:rPr>
    </w:lvl>
    <w:lvl w:ilvl="2" w:tplc="8CE4A328">
      <w:numFmt w:val="bullet"/>
      <w:lvlText w:val="•"/>
      <w:lvlJc w:val="left"/>
      <w:pPr>
        <w:ind w:left="2069" w:hanging="437"/>
      </w:pPr>
      <w:rPr>
        <w:rFonts w:hint="default"/>
        <w:lang w:val="el-GR" w:eastAsia="en-US" w:bidi="ar-SA"/>
      </w:rPr>
    </w:lvl>
    <w:lvl w:ilvl="3" w:tplc="BAFE160C">
      <w:numFmt w:val="bullet"/>
      <w:lvlText w:val="•"/>
      <w:lvlJc w:val="left"/>
      <w:pPr>
        <w:ind w:left="3033" w:hanging="437"/>
      </w:pPr>
      <w:rPr>
        <w:rFonts w:hint="default"/>
        <w:lang w:val="el-GR" w:eastAsia="en-US" w:bidi="ar-SA"/>
      </w:rPr>
    </w:lvl>
    <w:lvl w:ilvl="4" w:tplc="18A2567A">
      <w:numFmt w:val="bullet"/>
      <w:lvlText w:val="•"/>
      <w:lvlJc w:val="left"/>
      <w:pPr>
        <w:ind w:left="3998" w:hanging="437"/>
      </w:pPr>
      <w:rPr>
        <w:rFonts w:hint="default"/>
        <w:lang w:val="el-GR" w:eastAsia="en-US" w:bidi="ar-SA"/>
      </w:rPr>
    </w:lvl>
    <w:lvl w:ilvl="5" w:tplc="130C1324">
      <w:numFmt w:val="bullet"/>
      <w:lvlText w:val="•"/>
      <w:lvlJc w:val="left"/>
      <w:pPr>
        <w:ind w:left="4963" w:hanging="437"/>
      </w:pPr>
      <w:rPr>
        <w:rFonts w:hint="default"/>
        <w:lang w:val="el-GR" w:eastAsia="en-US" w:bidi="ar-SA"/>
      </w:rPr>
    </w:lvl>
    <w:lvl w:ilvl="6" w:tplc="8904ECB2">
      <w:numFmt w:val="bullet"/>
      <w:lvlText w:val="•"/>
      <w:lvlJc w:val="left"/>
      <w:pPr>
        <w:ind w:left="5927" w:hanging="437"/>
      </w:pPr>
      <w:rPr>
        <w:rFonts w:hint="default"/>
        <w:lang w:val="el-GR" w:eastAsia="en-US" w:bidi="ar-SA"/>
      </w:rPr>
    </w:lvl>
    <w:lvl w:ilvl="7" w:tplc="08F4BBC6">
      <w:numFmt w:val="bullet"/>
      <w:lvlText w:val="•"/>
      <w:lvlJc w:val="left"/>
      <w:pPr>
        <w:ind w:left="6892" w:hanging="437"/>
      </w:pPr>
      <w:rPr>
        <w:rFonts w:hint="default"/>
        <w:lang w:val="el-GR" w:eastAsia="en-US" w:bidi="ar-SA"/>
      </w:rPr>
    </w:lvl>
    <w:lvl w:ilvl="8" w:tplc="37F4EECC">
      <w:numFmt w:val="bullet"/>
      <w:lvlText w:val="•"/>
      <w:lvlJc w:val="left"/>
      <w:pPr>
        <w:ind w:left="7856" w:hanging="437"/>
      </w:pPr>
      <w:rPr>
        <w:rFonts w:hint="default"/>
        <w:lang w:val="el-GR" w:eastAsia="en-US" w:bidi="ar-SA"/>
      </w:rPr>
    </w:lvl>
  </w:abstractNum>
  <w:abstractNum w:abstractNumId="4">
    <w:nsid w:val="66E24840"/>
    <w:multiLevelType w:val="hybridMultilevel"/>
    <w:tmpl w:val="F286A874"/>
    <w:lvl w:ilvl="0" w:tplc="0B66C094">
      <w:start w:val="1"/>
      <w:numFmt w:val="decimal"/>
      <w:lvlText w:val="(%1)"/>
      <w:lvlJc w:val="left"/>
      <w:pPr>
        <w:ind w:left="141" w:hanging="437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6"/>
        <w:sz w:val="20"/>
        <w:szCs w:val="20"/>
        <w:lang w:val="el-GR" w:eastAsia="en-US" w:bidi="ar-SA"/>
      </w:rPr>
    </w:lvl>
    <w:lvl w:ilvl="1" w:tplc="9FE6D344">
      <w:numFmt w:val="bullet"/>
      <w:lvlText w:val="•"/>
      <w:lvlJc w:val="left"/>
      <w:pPr>
        <w:ind w:left="1104" w:hanging="437"/>
      </w:pPr>
      <w:rPr>
        <w:rFonts w:hint="default"/>
        <w:lang w:val="el-GR" w:eastAsia="en-US" w:bidi="ar-SA"/>
      </w:rPr>
    </w:lvl>
    <w:lvl w:ilvl="2" w:tplc="8054A4BC">
      <w:numFmt w:val="bullet"/>
      <w:lvlText w:val="•"/>
      <w:lvlJc w:val="left"/>
      <w:pPr>
        <w:ind w:left="2069" w:hanging="437"/>
      </w:pPr>
      <w:rPr>
        <w:rFonts w:hint="default"/>
        <w:lang w:val="el-GR" w:eastAsia="en-US" w:bidi="ar-SA"/>
      </w:rPr>
    </w:lvl>
    <w:lvl w:ilvl="3" w:tplc="4448EC9C">
      <w:numFmt w:val="bullet"/>
      <w:lvlText w:val="•"/>
      <w:lvlJc w:val="left"/>
      <w:pPr>
        <w:ind w:left="3033" w:hanging="437"/>
      </w:pPr>
      <w:rPr>
        <w:rFonts w:hint="default"/>
        <w:lang w:val="el-GR" w:eastAsia="en-US" w:bidi="ar-SA"/>
      </w:rPr>
    </w:lvl>
    <w:lvl w:ilvl="4" w:tplc="BE00C028">
      <w:numFmt w:val="bullet"/>
      <w:lvlText w:val="•"/>
      <w:lvlJc w:val="left"/>
      <w:pPr>
        <w:ind w:left="3998" w:hanging="437"/>
      </w:pPr>
      <w:rPr>
        <w:rFonts w:hint="default"/>
        <w:lang w:val="el-GR" w:eastAsia="en-US" w:bidi="ar-SA"/>
      </w:rPr>
    </w:lvl>
    <w:lvl w:ilvl="5" w:tplc="6FE407A6">
      <w:numFmt w:val="bullet"/>
      <w:lvlText w:val="•"/>
      <w:lvlJc w:val="left"/>
      <w:pPr>
        <w:ind w:left="4963" w:hanging="437"/>
      </w:pPr>
      <w:rPr>
        <w:rFonts w:hint="default"/>
        <w:lang w:val="el-GR" w:eastAsia="en-US" w:bidi="ar-SA"/>
      </w:rPr>
    </w:lvl>
    <w:lvl w:ilvl="6" w:tplc="A7446F06">
      <w:numFmt w:val="bullet"/>
      <w:lvlText w:val="•"/>
      <w:lvlJc w:val="left"/>
      <w:pPr>
        <w:ind w:left="5927" w:hanging="437"/>
      </w:pPr>
      <w:rPr>
        <w:rFonts w:hint="default"/>
        <w:lang w:val="el-GR" w:eastAsia="en-US" w:bidi="ar-SA"/>
      </w:rPr>
    </w:lvl>
    <w:lvl w:ilvl="7" w:tplc="C7104B90">
      <w:numFmt w:val="bullet"/>
      <w:lvlText w:val="•"/>
      <w:lvlJc w:val="left"/>
      <w:pPr>
        <w:ind w:left="6892" w:hanging="437"/>
      </w:pPr>
      <w:rPr>
        <w:rFonts w:hint="default"/>
        <w:lang w:val="el-GR" w:eastAsia="en-US" w:bidi="ar-SA"/>
      </w:rPr>
    </w:lvl>
    <w:lvl w:ilvl="8" w:tplc="518CEA18">
      <w:numFmt w:val="bullet"/>
      <w:lvlText w:val="•"/>
      <w:lvlJc w:val="left"/>
      <w:pPr>
        <w:ind w:left="7856" w:hanging="437"/>
      </w:pPr>
      <w:rPr>
        <w:rFonts w:hint="default"/>
        <w:lang w:val="el-GR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E2DE1"/>
    <w:rsid w:val="00165A31"/>
    <w:rsid w:val="003514B1"/>
    <w:rsid w:val="00561AC2"/>
    <w:rsid w:val="00581B8C"/>
    <w:rsid w:val="00672DC1"/>
    <w:rsid w:val="006D097A"/>
    <w:rsid w:val="006D611E"/>
    <w:rsid w:val="0076080E"/>
    <w:rsid w:val="00760A67"/>
    <w:rsid w:val="007A0C60"/>
    <w:rsid w:val="00852F2D"/>
    <w:rsid w:val="00863675"/>
    <w:rsid w:val="00866EF9"/>
    <w:rsid w:val="009468E9"/>
    <w:rsid w:val="009C1CC2"/>
    <w:rsid w:val="00A66D96"/>
    <w:rsid w:val="00AE2DE1"/>
    <w:rsid w:val="00BA60F5"/>
    <w:rsid w:val="00BC49B9"/>
    <w:rsid w:val="00CA2ACE"/>
    <w:rsid w:val="00D1386F"/>
    <w:rsid w:val="00DB6328"/>
    <w:rsid w:val="00E73CF0"/>
    <w:rsid w:val="00FA3873"/>
    <w:rsid w:val="00FB4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B8C"/>
    <w:rPr>
      <w:rFonts w:ascii="Tahoma" w:eastAsia="Tahoma" w:hAnsi="Tahoma" w:cs="Tahoma"/>
      <w:lang w:val="el-GR"/>
    </w:rPr>
  </w:style>
  <w:style w:type="paragraph" w:styleId="1">
    <w:name w:val="heading 1"/>
    <w:basedOn w:val="a"/>
    <w:uiPriority w:val="9"/>
    <w:qFormat/>
    <w:rsid w:val="00581B8C"/>
    <w:pPr>
      <w:ind w:left="141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81B8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81B8C"/>
    <w:pPr>
      <w:ind w:left="424"/>
    </w:pPr>
    <w:rPr>
      <w:sz w:val="20"/>
      <w:szCs w:val="20"/>
    </w:rPr>
  </w:style>
  <w:style w:type="paragraph" w:styleId="a4">
    <w:name w:val="Title"/>
    <w:basedOn w:val="a"/>
    <w:uiPriority w:val="10"/>
    <w:qFormat/>
    <w:rsid w:val="00581B8C"/>
    <w:pPr>
      <w:spacing w:before="83"/>
      <w:ind w:left="206" w:right="345"/>
      <w:jc w:val="center"/>
    </w:pPr>
    <w:rPr>
      <w:b/>
      <w:bCs/>
    </w:rPr>
  </w:style>
  <w:style w:type="paragraph" w:styleId="a5">
    <w:name w:val="List Paragraph"/>
    <w:basedOn w:val="a"/>
    <w:uiPriority w:val="1"/>
    <w:qFormat/>
    <w:rsid w:val="00581B8C"/>
    <w:pPr>
      <w:spacing w:before="121"/>
      <w:ind w:left="141"/>
      <w:jc w:val="both"/>
    </w:pPr>
  </w:style>
  <w:style w:type="paragraph" w:customStyle="1" w:styleId="TableParagraph">
    <w:name w:val="Table Paragraph"/>
    <w:basedOn w:val="a"/>
    <w:uiPriority w:val="1"/>
    <w:qFormat/>
    <w:rsid w:val="00581B8C"/>
  </w:style>
  <w:style w:type="table" w:styleId="a6">
    <w:name w:val="Table Grid"/>
    <w:basedOn w:val="a1"/>
    <w:uiPriority w:val="59"/>
    <w:rsid w:val="009C1CC2"/>
    <w:pPr>
      <w:widowControl/>
      <w:autoSpaceDE/>
      <w:autoSpaceDN/>
    </w:pPr>
    <w:rPr>
      <w:lang w:val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Char"/>
    <w:uiPriority w:val="99"/>
    <w:unhideWhenUsed/>
    <w:rsid w:val="003514B1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7"/>
    <w:uiPriority w:val="99"/>
    <w:rsid w:val="003514B1"/>
    <w:rPr>
      <w:rFonts w:ascii="Tahoma" w:eastAsia="Tahoma" w:hAnsi="Tahoma" w:cs="Tahoma"/>
      <w:lang w:val="el-GR"/>
    </w:rPr>
  </w:style>
  <w:style w:type="paragraph" w:styleId="a8">
    <w:name w:val="footer"/>
    <w:basedOn w:val="a"/>
    <w:link w:val="Char0"/>
    <w:uiPriority w:val="99"/>
    <w:unhideWhenUsed/>
    <w:rsid w:val="003514B1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8"/>
    <w:uiPriority w:val="99"/>
    <w:rsid w:val="003514B1"/>
    <w:rPr>
      <w:rFonts w:ascii="Tahoma" w:eastAsia="Tahoma" w:hAnsi="Tahoma" w:cs="Tahoma"/>
      <w:lang w:val="el-GR"/>
    </w:rPr>
  </w:style>
  <w:style w:type="paragraph" w:styleId="a9">
    <w:name w:val="Balloon Text"/>
    <w:basedOn w:val="a"/>
    <w:link w:val="Char1"/>
    <w:uiPriority w:val="99"/>
    <w:semiHidden/>
    <w:unhideWhenUsed/>
    <w:rsid w:val="00BC49B9"/>
    <w:rPr>
      <w:sz w:val="16"/>
      <w:szCs w:val="16"/>
    </w:rPr>
  </w:style>
  <w:style w:type="character" w:customStyle="1" w:styleId="Char1">
    <w:name w:val="Κείμενο πλαισίου Char"/>
    <w:basedOn w:val="a0"/>
    <w:link w:val="a9"/>
    <w:uiPriority w:val="99"/>
    <w:semiHidden/>
    <w:rsid w:val="00BC49B9"/>
    <w:rPr>
      <w:rFonts w:ascii="Tahoma" w:eastAsia="Tahoma" w:hAnsi="Tahoma" w:cs="Tahoma"/>
      <w:sz w:val="16"/>
      <w:szCs w:val="16"/>
      <w:lang w:val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jpeg"/><Relationship Id="rId18" Type="http://schemas.openxmlformats.org/officeDocument/2006/relationships/hyperlink" Target="http://www.w3.org/TR/mobile-bp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://www.w3.org/TR/ATAG20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hyperlink" Target="http://www.w3.org/TR/UAAG20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2374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ΠΙΝΑΚΑΣ ΠΕΡΙΕΧΟΜΕΝΩΝ</vt:lpstr>
    </vt:vector>
  </TitlesOfParts>
  <Company/>
  <LinksUpToDate>false</LinksUpToDate>
  <CharactersWithSpaces>15169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ΠΙΝΑΚΑΣ ΠΕΡΙΕΧΟΜΕΝΩΝ</dc:title>
  <dc:creator>Maria Spanoudi</dc:creator>
  <cp:lastModifiedBy>Windows 10</cp:lastModifiedBy>
  <cp:revision>8</cp:revision>
  <dcterms:created xsi:type="dcterms:W3CDTF">2025-06-16T10:14:00Z</dcterms:created>
  <dcterms:modified xsi:type="dcterms:W3CDTF">2026-07-07T11:15:00Z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2025-02-21T00:00:00Z</vt:filetime>
  </property>
  <property fmtid="{D5CDD505-2E9C-101B-9397-08002B2CF9AE}" pid="3" name="Creator">
    <vt:lpwstr>Microsoft® Word για το Microsoft 365</vt:lpwstr>
  </property>
  <property fmtid="{D5CDD505-2E9C-101B-9397-08002B2CF9AE}" pid="4" name="LastSaved">
    <vt:filetime>2025-06-16T00:00:00Z</vt:filetime>
  </property>
  <property fmtid="{D5CDD505-2E9C-101B-9397-08002B2CF9AE}" pid="5" name="Producer">
    <vt:lpwstr>Microsoft® Word για το Microsoft 365</vt:lpwstr>
  </property>
</Properties>
</file>